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17D3" w14:textId="77777777" w:rsidR="00D549C8" w:rsidRPr="007B568F" w:rsidRDefault="00000000" w:rsidP="00E43C8B">
      <w:pPr>
        <w:spacing w:after="1626" w:line="259" w:lineRule="auto"/>
        <w:ind w:left="142" w:right="162" w:firstLine="0"/>
        <w:jc w:val="left"/>
        <w:rPr>
          <w:color w:val="000000" w:themeColor="text1"/>
        </w:rPr>
      </w:pPr>
      <w:r>
        <w:rPr>
          <w:sz w:val="17"/>
        </w:rPr>
        <w:t xml:space="preserve"> </w:t>
      </w:r>
    </w:p>
    <w:p w14:paraId="3523F091" w14:textId="77777777" w:rsidR="00D549C8" w:rsidRPr="007B568F" w:rsidRDefault="00000000" w:rsidP="00E43C8B">
      <w:pPr>
        <w:spacing w:after="327" w:line="259" w:lineRule="auto"/>
        <w:ind w:left="142" w:right="162" w:firstLine="0"/>
        <w:jc w:val="center"/>
        <w:rPr>
          <w:color w:val="000000" w:themeColor="text1"/>
        </w:rPr>
      </w:pPr>
      <w:r w:rsidRPr="007B568F">
        <w:rPr>
          <w:b/>
          <w:color w:val="000000" w:themeColor="text1"/>
          <w:u w:val="single" w:color="000000"/>
        </w:rPr>
        <w:t>STATUTO</w:t>
      </w:r>
    </w:p>
    <w:p w14:paraId="3ED0A844"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 Denominazione.</w:t>
      </w:r>
    </w:p>
    <w:p w14:paraId="773215BB" w14:textId="1D8810B5" w:rsidR="00D549C8" w:rsidRPr="007B568F" w:rsidRDefault="00000000" w:rsidP="00E43C8B">
      <w:pPr>
        <w:spacing w:after="83" w:line="240" w:lineRule="auto"/>
        <w:ind w:left="142" w:right="162"/>
        <w:rPr>
          <w:color w:val="000000" w:themeColor="text1"/>
        </w:rPr>
      </w:pPr>
      <w:r w:rsidRPr="007B568F">
        <w:rPr>
          <w:color w:val="000000" w:themeColor="text1"/>
        </w:rPr>
        <w:t xml:space="preserve">1.1. È costituita, ai sensi dell’art. 2615-ter </w:t>
      </w:r>
      <w:r w:rsidR="00A46D33" w:rsidRPr="007B568F">
        <w:rPr>
          <w:color w:val="000000" w:themeColor="text1"/>
        </w:rPr>
        <w:t>Codice civile</w:t>
      </w:r>
      <w:r w:rsidRPr="007B568F">
        <w:rPr>
          <w:color w:val="000000" w:themeColor="text1"/>
        </w:rPr>
        <w:t>, una Società consortile a responsabilità limitata, non a scopo di lucro, con la denominazione: “</w:t>
      </w:r>
      <w:proofErr w:type="spellStart"/>
      <w:r w:rsidR="00E27E92" w:rsidRPr="007B568F">
        <w:rPr>
          <w:b/>
          <w:color w:val="000000" w:themeColor="text1"/>
        </w:rPr>
        <w:t>Gal</w:t>
      </w:r>
      <w:proofErr w:type="spellEnd"/>
      <w:r w:rsidR="00E27E92" w:rsidRPr="007B568F">
        <w:rPr>
          <w:b/>
          <w:color w:val="000000" w:themeColor="text1"/>
        </w:rPr>
        <w:t xml:space="preserve"> Terre Etrusche</w:t>
      </w:r>
      <w:r w:rsidRPr="007B568F">
        <w:rPr>
          <w:b/>
          <w:color w:val="000000" w:themeColor="text1"/>
        </w:rPr>
        <w:t xml:space="preserve"> </w:t>
      </w:r>
      <w:proofErr w:type="spellStart"/>
      <w:r w:rsidRPr="007B568F">
        <w:rPr>
          <w:b/>
          <w:color w:val="000000" w:themeColor="text1"/>
        </w:rPr>
        <w:t>soc</w:t>
      </w:r>
      <w:proofErr w:type="spellEnd"/>
      <w:r w:rsidRPr="007B568F">
        <w:rPr>
          <w:b/>
          <w:color w:val="000000" w:themeColor="text1"/>
        </w:rPr>
        <w:t>. consortile r.l.</w:t>
      </w:r>
      <w:r w:rsidRPr="007B568F">
        <w:rPr>
          <w:color w:val="000000" w:themeColor="text1"/>
        </w:rPr>
        <w:t>”, abbreviabile in “</w:t>
      </w:r>
      <w:proofErr w:type="spellStart"/>
      <w:r w:rsidR="00E27E92" w:rsidRPr="007B568F">
        <w:rPr>
          <w:b/>
          <w:color w:val="000000" w:themeColor="text1"/>
        </w:rPr>
        <w:t>Terr</w:t>
      </w:r>
      <w:r w:rsidR="005B65F1" w:rsidRPr="007B568F">
        <w:rPr>
          <w:b/>
          <w:color w:val="000000" w:themeColor="text1"/>
        </w:rPr>
        <w:t>e</w:t>
      </w:r>
      <w:r w:rsidR="00E27E92" w:rsidRPr="007B568F">
        <w:rPr>
          <w:b/>
          <w:color w:val="000000" w:themeColor="text1"/>
        </w:rPr>
        <w:t>trusche</w:t>
      </w:r>
      <w:proofErr w:type="spellEnd"/>
      <w:r w:rsidRPr="007B568F">
        <w:rPr>
          <w:b/>
          <w:color w:val="000000" w:themeColor="text1"/>
        </w:rPr>
        <w:t xml:space="preserve"> </w:t>
      </w:r>
      <w:proofErr w:type="spellStart"/>
      <w:r w:rsidRPr="007B568F">
        <w:rPr>
          <w:b/>
          <w:color w:val="000000" w:themeColor="text1"/>
        </w:rPr>
        <w:t>S.</w:t>
      </w:r>
      <w:r w:rsidR="005A66F2" w:rsidRPr="007B568F">
        <w:rPr>
          <w:b/>
          <w:color w:val="000000" w:themeColor="text1"/>
        </w:rPr>
        <w:t>C</w:t>
      </w:r>
      <w:r w:rsidRPr="007B568F">
        <w:rPr>
          <w:b/>
          <w:color w:val="000000" w:themeColor="text1"/>
        </w:rPr>
        <w:t>.r.l</w:t>
      </w:r>
      <w:proofErr w:type="spellEnd"/>
      <w:r w:rsidRPr="007B568F">
        <w:rPr>
          <w:b/>
          <w:color w:val="000000" w:themeColor="text1"/>
        </w:rPr>
        <w:t>.</w:t>
      </w:r>
      <w:r w:rsidRPr="007B568F">
        <w:rPr>
          <w:color w:val="000000" w:themeColor="text1"/>
        </w:rPr>
        <w:t>”.</w:t>
      </w:r>
    </w:p>
    <w:p w14:paraId="5778B05A"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2. Scopo e oggetto sociale.</w:t>
      </w:r>
    </w:p>
    <w:p w14:paraId="262C3402" w14:textId="58508C75" w:rsidR="00D549C8" w:rsidRPr="007B568F" w:rsidRDefault="00000000" w:rsidP="00E43C8B">
      <w:pPr>
        <w:spacing w:line="240" w:lineRule="auto"/>
        <w:ind w:left="142" w:right="162"/>
        <w:rPr>
          <w:color w:val="000000" w:themeColor="text1"/>
        </w:rPr>
      </w:pPr>
      <w:r w:rsidRPr="007B568F">
        <w:rPr>
          <w:color w:val="000000" w:themeColor="text1"/>
        </w:rPr>
        <w:t xml:space="preserve">2.1. La società indirizza le proprie iniziative al sostegno </w:t>
      </w:r>
      <w:r w:rsidRPr="007B568F">
        <w:rPr>
          <w:strike/>
          <w:color w:val="000000" w:themeColor="text1"/>
        </w:rPr>
        <w:t>e</w:t>
      </w:r>
      <w:r w:rsidRPr="007B568F">
        <w:rPr>
          <w:color w:val="000000" w:themeColor="text1"/>
        </w:rPr>
        <w:t xml:space="preserve"> alla promozione e </w:t>
      </w:r>
      <w:r w:rsidR="00E27E92" w:rsidRPr="007B568F">
        <w:rPr>
          <w:color w:val="000000" w:themeColor="text1"/>
        </w:rPr>
        <w:t>attuazione delle</w:t>
      </w:r>
      <w:r w:rsidRPr="007B568F">
        <w:rPr>
          <w:color w:val="000000" w:themeColor="text1"/>
        </w:rPr>
        <w:t xml:space="preserve"> politiche di sviluppo rurale, svolgendo la propria attività integrata in coerenza </w:t>
      </w:r>
      <w:r w:rsidR="005A66F2" w:rsidRPr="007B568F">
        <w:rPr>
          <w:color w:val="000000" w:themeColor="text1"/>
        </w:rPr>
        <w:t>con gli</w:t>
      </w:r>
      <w:r w:rsidRPr="007B568F">
        <w:rPr>
          <w:color w:val="000000" w:themeColor="text1"/>
        </w:rPr>
        <w:t xml:space="preserve"> atti di indirizzo</w:t>
      </w:r>
      <w:r w:rsidR="00CD54B2" w:rsidRPr="007B568F">
        <w:rPr>
          <w:color w:val="000000" w:themeColor="text1"/>
        </w:rPr>
        <w:t xml:space="preserve"> del</w:t>
      </w:r>
      <w:r w:rsidRPr="007B568F">
        <w:rPr>
          <w:color w:val="000000" w:themeColor="text1"/>
        </w:rPr>
        <w:t>le programmazioni locali, regionali, nazionali e comunitarie.</w:t>
      </w:r>
    </w:p>
    <w:p w14:paraId="0EC105D2" w14:textId="696A1866" w:rsidR="00D549C8" w:rsidRPr="007B568F" w:rsidRDefault="00000000" w:rsidP="00E43C8B">
      <w:pPr>
        <w:spacing w:after="67" w:line="240" w:lineRule="auto"/>
        <w:ind w:left="142" w:right="162"/>
        <w:rPr>
          <w:color w:val="000000" w:themeColor="text1"/>
        </w:rPr>
      </w:pPr>
      <w:r w:rsidRPr="007B568F">
        <w:rPr>
          <w:color w:val="000000" w:themeColor="text1"/>
        </w:rPr>
        <w:t>Essa opererà in particolare in tutti i settori che determinano e definiscono le politiche di sviluppo delle aree rurali partecipando in prima persona, promuovendo</w:t>
      </w:r>
      <w:r w:rsidR="00CD54B2" w:rsidRPr="007B568F">
        <w:rPr>
          <w:color w:val="000000" w:themeColor="text1"/>
        </w:rPr>
        <w:t>,</w:t>
      </w:r>
      <w:r w:rsidRPr="007B568F">
        <w:rPr>
          <w:color w:val="000000" w:themeColor="text1"/>
        </w:rPr>
        <w:t xml:space="preserve"> divulgando e sostenendo tutte </w:t>
      </w:r>
      <w:r w:rsidR="00E27E92" w:rsidRPr="007B568F">
        <w:rPr>
          <w:color w:val="000000" w:themeColor="text1"/>
        </w:rPr>
        <w:t>le linee</w:t>
      </w:r>
      <w:r w:rsidRPr="007B568F">
        <w:rPr>
          <w:color w:val="000000" w:themeColor="text1"/>
        </w:rPr>
        <w:t xml:space="preserve"> di aiuto regionali, nazionali, comunitarie e di altra origine, a favore di questi territori. Nella sua missione istituzionale l’approccio LEADER, declinato nel principio dello Sviluppo locale di tipo partecipativo che rappresenta per le comunità rurali dell’UE</w:t>
      </w:r>
      <w:r w:rsidR="00235F48" w:rsidRPr="007B568F">
        <w:rPr>
          <w:color w:val="000000" w:themeColor="text1"/>
        </w:rPr>
        <w:t xml:space="preserve"> </w:t>
      </w:r>
      <w:r w:rsidRPr="007B568F">
        <w:rPr>
          <w:color w:val="000000" w:themeColor="text1"/>
        </w:rPr>
        <w:t>un metodo per coinvolgere i partner locali nello sviluppo futuro del proprio territorio</w:t>
      </w:r>
      <w:r w:rsidR="00CD54B2" w:rsidRPr="007B568F">
        <w:rPr>
          <w:color w:val="000000" w:themeColor="text1"/>
        </w:rPr>
        <w:t>, sarà prioritario</w:t>
      </w:r>
      <w:r w:rsidRPr="007B568F">
        <w:rPr>
          <w:color w:val="000000" w:themeColor="text1"/>
        </w:rPr>
        <w:t>.  A tale scopo</w:t>
      </w:r>
      <w:r w:rsidR="00CD54B2" w:rsidRPr="007B568F">
        <w:rPr>
          <w:color w:val="000000" w:themeColor="text1"/>
        </w:rPr>
        <w:t>,</w:t>
      </w:r>
      <w:r w:rsidRPr="007B568F">
        <w:rPr>
          <w:color w:val="000000" w:themeColor="text1"/>
        </w:rPr>
        <w:t xml:space="preserve"> configurandosi nel suo operato come Agenzia di Sviluppo Locale </w:t>
      </w:r>
      <w:r w:rsidR="00E27E92" w:rsidRPr="007B568F">
        <w:rPr>
          <w:color w:val="000000" w:themeColor="text1"/>
        </w:rPr>
        <w:t xml:space="preserve">anche </w:t>
      </w:r>
      <w:r w:rsidRPr="007B568F">
        <w:rPr>
          <w:color w:val="000000" w:themeColor="text1"/>
        </w:rPr>
        <w:t>secondo i principi</w:t>
      </w:r>
      <w:r w:rsidR="00E27E92" w:rsidRPr="007B568F">
        <w:rPr>
          <w:color w:val="000000" w:themeColor="text1"/>
        </w:rPr>
        <w:t xml:space="preserve"> </w:t>
      </w:r>
      <w:r w:rsidRPr="007B568F">
        <w:rPr>
          <w:color w:val="000000" w:themeColor="text1"/>
        </w:rPr>
        <w:t>LEADER su esposti, individua in prima istanza</w:t>
      </w:r>
      <w:r w:rsidR="00CA0A8E" w:rsidRPr="007B568F">
        <w:rPr>
          <w:color w:val="000000" w:themeColor="text1"/>
        </w:rPr>
        <w:t>,</w:t>
      </w:r>
      <w:r w:rsidRPr="007B568F">
        <w:rPr>
          <w:color w:val="000000" w:themeColor="text1"/>
        </w:rPr>
        <w:t xml:space="preserve"> ma non in maniera esclusiva per</w:t>
      </w:r>
      <w:r w:rsidR="00E27E92" w:rsidRPr="007B568F">
        <w:rPr>
          <w:color w:val="000000" w:themeColor="text1"/>
        </w:rPr>
        <w:t xml:space="preserve"> </w:t>
      </w:r>
      <w:r w:rsidRPr="007B568F">
        <w:rPr>
          <w:color w:val="000000" w:themeColor="text1"/>
        </w:rPr>
        <w:t>tutti i settori determinanti</w:t>
      </w:r>
      <w:r w:rsidR="00CD54B2" w:rsidRPr="007B568F">
        <w:rPr>
          <w:color w:val="000000" w:themeColor="text1"/>
        </w:rPr>
        <w:t xml:space="preserve"> i </w:t>
      </w:r>
      <w:r w:rsidRPr="007B568F">
        <w:rPr>
          <w:color w:val="000000" w:themeColor="text1"/>
        </w:rPr>
        <w:t>seguenti ambiti tematici:</w:t>
      </w:r>
    </w:p>
    <w:p w14:paraId="5C67FF42" w14:textId="773F55F9" w:rsidR="00D549C8" w:rsidRPr="007B568F" w:rsidRDefault="00000000" w:rsidP="00EC30DB">
      <w:pPr>
        <w:numPr>
          <w:ilvl w:val="0"/>
          <w:numId w:val="1"/>
        </w:numPr>
        <w:spacing w:after="66" w:line="240" w:lineRule="auto"/>
        <w:ind w:left="284" w:right="162" w:firstLine="142"/>
        <w:rPr>
          <w:color w:val="000000" w:themeColor="text1"/>
        </w:rPr>
      </w:pPr>
      <w:r w:rsidRPr="007B568F">
        <w:rPr>
          <w:color w:val="000000" w:themeColor="text1"/>
        </w:rPr>
        <w:t xml:space="preserve">promuovere e sostenere iniziative per favorire il mantenimento in sede delle popolazioni locali; </w:t>
      </w:r>
    </w:p>
    <w:p w14:paraId="6AA309DC" w14:textId="2636EFCD" w:rsidR="00D549C8" w:rsidRPr="007B568F" w:rsidRDefault="00000000" w:rsidP="00EC30DB">
      <w:pPr>
        <w:numPr>
          <w:ilvl w:val="0"/>
          <w:numId w:val="1"/>
        </w:numPr>
        <w:spacing w:after="66" w:line="240" w:lineRule="auto"/>
        <w:ind w:left="284" w:right="162" w:firstLine="142"/>
        <w:rPr>
          <w:color w:val="000000" w:themeColor="text1"/>
        </w:rPr>
      </w:pPr>
      <w:r w:rsidRPr="007B568F">
        <w:rPr>
          <w:color w:val="000000" w:themeColor="text1"/>
        </w:rPr>
        <w:t>consolidare l’occupazione esistente e creare nuovi posti di lavoro e nuove imprese</w:t>
      </w:r>
      <w:r w:rsidR="00CD54B2" w:rsidRPr="007B568F">
        <w:rPr>
          <w:color w:val="000000" w:themeColor="text1"/>
        </w:rPr>
        <w:t>,</w:t>
      </w:r>
      <w:r w:rsidRPr="007B568F">
        <w:rPr>
          <w:color w:val="000000" w:themeColor="text1"/>
        </w:rPr>
        <w:t xml:space="preserve"> privilegiando potenzialità e risorse locali; </w:t>
      </w:r>
    </w:p>
    <w:p w14:paraId="14B9373F" w14:textId="6599DE9A" w:rsidR="00BF416F"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favorire e sostenere l'attività di tutti i settori economici ed in particolare quell</w:t>
      </w:r>
      <w:r w:rsidR="00CD54B2" w:rsidRPr="007B568F">
        <w:rPr>
          <w:color w:val="000000" w:themeColor="text1"/>
        </w:rPr>
        <w:t xml:space="preserve">i </w:t>
      </w:r>
      <w:r w:rsidRPr="007B568F">
        <w:rPr>
          <w:color w:val="000000" w:themeColor="text1"/>
        </w:rPr>
        <w:t>che si basano sulla valorizzazione delle potenzialità endogene del territorio rappresentato dai soci;</w:t>
      </w:r>
    </w:p>
    <w:p w14:paraId="01B314E1" w14:textId="273AC58B" w:rsidR="00D549C8"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 xml:space="preserve">sostenere, preservare, promuovere e divulgare l’identità storica e </w:t>
      </w:r>
      <w:r w:rsidR="00E27E92" w:rsidRPr="007B568F">
        <w:rPr>
          <w:color w:val="000000" w:themeColor="text1"/>
        </w:rPr>
        <w:t>socioculturale</w:t>
      </w:r>
      <w:r w:rsidRPr="007B568F">
        <w:rPr>
          <w:color w:val="000000" w:themeColor="text1"/>
        </w:rPr>
        <w:t xml:space="preserve"> dei territori rappresentati dal corpo sociale;</w:t>
      </w:r>
    </w:p>
    <w:p w14:paraId="02DF57D4" w14:textId="77777777" w:rsidR="00BF416F" w:rsidRPr="007B568F" w:rsidRDefault="00000000" w:rsidP="00EC30DB">
      <w:pPr>
        <w:numPr>
          <w:ilvl w:val="0"/>
          <w:numId w:val="1"/>
        </w:numPr>
        <w:spacing w:after="68" w:line="240" w:lineRule="auto"/>
        <w:ind w:left="284" w:right="162" w:firstLine="142"/>
        <w:rPr>
          <w:color w:val="000000" w:themeColor="text1"/>
        </w:rPr>
      </w:pPr>
      <w:r w:rsidRPr="007B568F">
        <w:rPr>
          <w:color w:val="000000" w:themeColor="text1"/>
        </w:rPr>
        <w:t>sostenere politiche e iniziative di integrazione, di inclusione e pari opportunità contro qualsiasi problematica discriminante;</w:t>
      </w:r>
    </w:p>
    <w:p w14:paraId="5FAB1DA1" w14:textId="2BB96834" w:rsidR="00D549C8" w:rsidRPr="007B568F" w:rsidRDefault="00000000" w:rsidP="00EC30DB">
      <w:pPr>
        <w:numPr>
          <w:ilvl w:val="0"/>
          <w:numId w:val="1"/>
        </w:numPr>
        <w:spacing w:after="68" w:line="240" w:lineRule="auto"/>
        <w:ind w:left="284" w:right="162" w:firstLine="142"/>
        <w:rPr>
          <w:color w:val="000000" w:themeColor="text1"/>
        </w:rPr>
      </w:pPr>
      <w:r w:rsidRPr="007B568F">
        <w:rPr>
          <w:color w:val="000000" w:themeColor="text1"/>
        </w:rPr>
        <w:t xml:space="preserve">sostenere, preservare, promuovere e divulgare l’identità e le emergenze naturali </w:t>
      </w:r>
      <w:r w:rsidR="00BF416F" w:rsidRPr="007B568F">
        <w:rPr>
          <w:color w:val="000000" w:themeColor="text1"/>
        </w:rPr>
        <w:t>e ambientali</w:t>
      </w:r>
      <w:r w:rsidRPr="007B568F">
        <w:rPr>
          <w:color w:val="000000" w:themeColor="text1"/>
        </w:rPr>
        <w:t xml:space="preserve"> dei territori rappresentati dal corpo sociale;</w:t>
      </w:r>
    </w:p>
    <w:p w14:paraId="0B5568F2" w14:textId="20500DE0" w:rsidR="00D549C8"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 xml:space="preserve">sostenere, preservare, promuovere e divulgare sistemi </w:t>
      </w:r>
      <w:r w:rsidR="00E27E92" w:rsidRPr="007B568F">
        <w:rPr>
          <w:color w:val="000000" w:themeColor="text1"/>
        </w:rPr>
        <w:t>socioeconomici</w:t>
      </w:r>
      <w:r w:rsidRPr="007B568F">
        <w:rPr>
          <w:color w:val="000000" w:themeColor="text1"/>
        </w:rPr>
        <w:t xml:space="preserve"> ecologicamente sostenibili con particolare attenzione alla riduzione delle emissioni di Co2 o di altri gas effetto serra;</w:t>
      </w:r>
    </w:p>
    <w:p w14:paraId="4F574F1E" w14:textId="10608608" w:rsidR="00D549C8"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redazione e realizzazione di studi, pianificazioni programmi e progetti di fattibilità e</w:t>
      </w:r>
      <w:r w:rsidR="00E27E92" w:rsidRPr="007B568F">
        <w:rPr>
          <w:color w:val="000000" w:themeColor="text1"/>
        </w:rPr>
        <w:t xml:space="preserve"> </w:t>
      </w:r>
      <w:r w:rsidRPr="007B568F">
        <w:rPr>
          <w:color w:val="000000" w:themeColor="text1"/>
        </w:rPr>
        <w:t xml:space="preserve">sviluppo a sostegno dell’accesso a politiche di aiuto e di introduzione di innovazioni di processo e di prodotto; </w:t>
      </w:r>
    </w:p>
    <w:p w14:paraId="34802DAE" w14:textId="69343AD9" w:rsidR="00D549C8"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 xml:space="preserve">attivare, sostenere, promuovere qualsiasi strumento di comunicazione atto ad implementare sistemi in rete su qualsiasi mezzo cartaceo o </w:t>
      </w:r>
      <w:r w:rsidR="00BF416F" w:rsidRPr="007B568F">
        <w:rPr>
          <w:color w:val="000000" w:themeColor="text1"/>
        </w:rPr>
        <w:t>digitale</w:t>
      </w:r>
      <w:r w:rsidRPr="007B568F">
        <w:rPr>
          <w:color w:val="000000" w:themeColor="text1"/>
        </w:rPr>
        <w:t xml:space="preserve">, finalizzati al trasferimento di conoscenze, formazione di reti di comunità, comunicazione, promozione e commercializzazione; </w:t>
      </w:r>
    </w:p>
    <w:p w14:paraId="4DA23FD1" w14:textId="00560FBD" w:rsidR="00E27E92" w:rsidRPr="007B568F" w:rsidRDefault="00000000" w:rsidP="00EC30DB">
      <w:pPr>
        <w:numPr>
          <w:ilvl w:val="0"/>
          <w:numId w:val="1"/>
        </w:numPr>
        <w:spacing w:after="50" w:line="240" w:lineRule="auto"/>
        <w:ind w:left="284" w:right="162" w:firstLine="142"/>
        <w:rPr>
          <w:color w:val="000000" w:themeColor="text1"/>
        </w:rPr>
      </w:pPr>
      <w:r w:rsidRPr="007B568F">
        <w:rPr>
          <w:color w:val="000000" w:themeColor="text1"/>
        </w:rPr>
        <w:t xml:space="preserve">favorire la diffusione di innovazione in tutti i settori; </w:t>
      </w:r>
    </w:p>
    <w:p w14:paraId="11CDB677" w14:textId="1D5C73BB" w:rsidR="00D549C8" w:rsidRPr="007B568F" w:rsidRDefault="00000000" w:rsidP="00EC30DB">
      <w:pPr>
        <w:numPr>
          <w:ilvl w:val="0"/>
          <w:numId w:val="1"/>
        </w:numPr>
        <w:spacing w:after="50" w:line="240" w:lineRule="auto"/>
        <w:ind w:left="284" w:right="162" w:firstLine="142"/>
        <w:rPr>
          <w:color w:val="000000" w:themeColor="text1"/>
        </w:rPr>
      </w:pPr>
      <w:r w:rsidRPr="007B568F">
        <w:rPr>
          <w:color w:val="000000" w:themeColor="text1"/>
        </w:rPr>
        <w:t xml:space="preserve">attivare, sostenere, promuovere sviluppare un sistema integrato di informazioni   di scambi e sinergie tra i soggetti operanti nelle aree rurali e marginali della Stato italiano, dell’Unione Europea, </w:t>
      </w:r>
      <w:r w:rsidR="005958E8" w:rsidRPr="007B568F">
        <w:rPr>
          <w:color w:val="000000" w:themeColor="text1"/>
        </w:rPr>
        <w:t>di paesi</w:t>
      </w:r>
      <w:r w:rsidRPr="007B568F">
        <w:rPr>
          <w:color w:val="000000" w:themeColor="text1"/>
        </w:rPr>
        <w:t xml:space="preserve"> candidati all’ingresso nell’Unione e in paesi terzi</w:t>
      </w:r>
      <w:r w:rsidR="00E27E92" w:rsidRPr="007B568F">
        <w:rPr>
          <w:color w:val="000000" w:themeColor="text1"/>
        </w:rPr>
        <w:t xml:space="preserve"> </w:t>
      </w:r>
      <w:r w:rsidRPr="007B568F">
        <w:rPr>
          <w:color w:val="000000" w:themeColor="text1"/>
        </w:rPr>
        <w:t xml:space="preserve">extracomunitari purché riconosciuti dallo Stato </w:t>
      </w:r>
      <w:r w:rsidR="00270C92" w:rsidRPr="007B568F">
        <w:rPr>
          <w:color w:val="000000" w:themeColor="text1"/>
        </w:rPr>
        <w:t>italiano</w:t>
      </w:r>
      <w:r w:rsidRPr="007B568F">
        <w:rPr>
          <w:color w:val="000000" w:themeColor="text1"/>
        </w:rPr>
        <w:t xml:space="preserve"> e dall’unione Europea, in collegamento con la Rete Rurale Nazionale, </w:t>
      </w:r>
      <w:r w:rsidRPr="007B568F">
        <w:rPr>
          <w:color w:val="000000" w:themeColor="text1"/>
        </w:rPr>
        <w:lastRenderedPageBreak/>
        <w:t xml:space="preserve">Comunitaria e qualsiasi altra istituzione con _finalità statutarie condivisibili. </w:t>
      </w:r>
    </w:p>
    <w:p w14:paraId="1BDDB159" w14:textId="5B39615C" w:rsidR="00D549C8"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attivare, sostenere, promuovere tutte le iniziative atte a diffondere i principi le fondamenta dell’Unione Europea e la coscienza di cittadino dell’Unione Europea.</w:t>
      </w:r>
    </w:p>
    <w:p w14:paraId="4CD0DF4D" w14:textId="77777777" w:rsidR="00BF416F" w:rsidRPr="007B568F" w:rsidRDefault="00000000" w:rsidP="00EC30DB">
      <w:pPr>
        <w:numPr>
          <w:ilvl w:val="0"/>
          <w:numId w:val="1"/>
        </w:numPr>
        <w:spacing w:line="240" w:lineRule="auto"/>
        <w:ind w:left="284" w:right="162" w:firstLine="142"/>
        <w:rPr>
          <w:color w:val="000000" w:themeColor="text1"/>
        </w:rPr>
      </w:pPr>
      <w:r w:rsidRPr="007B568F">
        <w:rPr>
          <w:color w:val="000000" w:themeColor="text1"/>
        </w:rPr>
        <w:t xml:space="preserve">promuovere, preservare e sviluppare l'agricoltura, le produzioni tipiche </w:t>
      </w:r>
      <w:r w:rsidR="005A66F2" w:rsidRPr="007B568F">
        <w:rPr>
          <w:color w:val="000000" w:themeColor="text1"/>
        </w:rPr>
        <w:t xml:space="preserve">e </w:t>
      </w:r>
      <w:r w:rsidRPr="007B568F">
        <w:rPr>
          <w:color w:val="000000" w:themeColor="text1"/>
        </w:rPr>
        <w:t>tradizionali, le politiche colturali sostenibili, l'innovazione di processo e di prodotto in</w:t>
      </w:r>
      <w:r w:rsidR="005A66F2" w:rsidRPr="007B568F">
        <w:rPr>
          <w:color w:val="000000" w:themeColor="text1"/>
        </w:rPr>
        <w:t xml:space="preserve"> </w:t>
      </w:r>
      <w:r w:rsidRPr="007B568F">
        <w:rPr>
          <w:color w:val="000000" w:themeColor="text1"/>
        </w:rPr>
        <w:t>ambito agroalimentare, l'utilizzo sostenibile delle risorse del bosco e lo sviluppo della _filiera legno-energia.</w:t>
      </w:r>
    </w:p>
    <w:p w14:paraId="7009CE75" w14:textId="30BC4E05" w:rsidR="00D549C8" w:rsidRPr="007B568F" w:rsidRDefault="00000000" w:rsidP="00EC30DB">
      <w:pPr>
        <w:spacing w:line="240" w:lineRule="auto"/>
        <w:ind w:left="284" w:right="162" w:firstLine="142"/>
        <w:rPr>
          <w:color w:val="000000" w:themeColor="text1"/>
        </w:rPr>
      </w:pPr>
      <w:r w:rsidRPr="007B568F">
        <w:rPr>
          <w:color w:val="000000" w:themeColor="text1"/>
        </w:rPr>
        <w:t>La società può operare nell’ambito territoriale dei regolamenti comunitari in genere, leggi nazionali, regionali e di ogni altro organismo atti alla realizzazione dello scopo</w:t>
      </w:r>
      <w:r w:rsidR="00BF416F" w:rsidRPr="007B568F">
        <w:rPr>
          <w:color w:val="000000" w:themeColor="text1"/>
        </w:rPr>
        <w:t xml:space="preserve"> </w:t>
      </w:r>
      <w:r w:rsidRPr="007B568F">
        <w:rPr>
          <w:color w:val="000000" w:themeColor="text1"/>
        </w:rPr>
        <w:t>sociale, sia a livello nazionale, che comunitario che extracomunitario.</w:t>
      </w:r>
    </w:p>
    <w:p w14:paraId="434261EE" w14:textId="7A21379F" w:rsidR="00D549C8" w:rsidRPr="007B568F" w:rsidRDefault="00000000" w:rsidP="00EC30DB">
      <w:pPr>
        <w:spacing w:line="240" w:lineRule="auto"/>
        <w:ind w:left="284" w:right="162" w:firstLine="142"/>
        <w:rPr>
          <w:color w:val="000000" w:themeColor="text1"/>
        </w:rPr>
      </w:pPr>
      <w:r w:rsidRPr="007B568F">
        <w:rPr>
          <w:color w:val="000000" w:themeColor="text1"/>
        </w:rPr>
        <w:t xml:space="preserve">Per il compimento delle operazioni di cui sopra la Società potrà chiedere ai soci </w:t>
      </w:r>
      <w:r w:rsidR="00C54A0F" w:rsidRPr="007B568F">
        <w:rPr>
          <w:color w:val="000000" w:themeColor="text1"/>
        </w:rPr>
        <w:t>che vorranno</w:t>
      </w:r>
      <w:r w:rsidRPr="007B568F">
        <w:rPr>
          <w:color w:val="000000" w:themeColor="text1"/>
        </w:rPr>
        <w:t xml:space="preserve"> effettuarli, finanziamenti, sia fruttiferi che infruttiferi, con obbligo di rimborso.</w:t>
      </w:r>
    </w:p>
    <w:p w14:paraId="5CC11307" w14:textId="33D2EDE7" w:rsidR="00D549C8" w:rsidRPr="007B568F" w:rsidRDefault="00000000" w:rsidP="00EC30DB">
      <w:pPr>
        <w:spacing w:after="66" w:line="240" w:lineRule="auto"/>
        <w:ind w:left="284" w:right="162" w:firstLine="142"/>
        <w:rPr>
          <w:color w:val="000000" w:themeColor="text1"/>
        </w:rPr>
      </w:pPr>
      <w:r w:rsidRPr="007B568F">
        <w:rPr>
          <w:color w:val="000000" w:themeColor="text1"/>
        </w:rPr>
        <w:t xml:space="preserve">La Società potrà inoltre svolgere tutte le operazioni e le attività finanziarie, creditizie, mobiliari, immobiliari (acquisti, vendite, permute, costituzioni di __diritti di superficie, locazioni con patto di futura vendita, vendite o acquisti con patto __di riscatto, realizzare strutture e infrastrutture di fabbricati, divisioni, </w:t>
      </w:r>
      <w:proofErr w:type="spellStart"/>
      <w:r w:rsidRPr="007B568F">
        <w:rPr>
          <w:color w:val="000000" w:themeColor="text1"/>
        </w:rPr>
        <w:t>ecc</w:t>
      </w:r>
      <w:proofErr w:type="spellEnd"/>
      <w:r w:rsidRPr="007B568F">
        <w:rPr>
          <w:color w:val="000000" w:themeColor="text1"/>
        </w:rPr>
        <w:t>), tec</w:t>
      </w:r>
      <w:r w:rsidR="005958E8" w:rsidRPr="007B568F">
        <w:rPr>
          <w:color w:val="000000" w:themeColor="text1"/>
        </w:rPr>
        <w:t>nic</w:t>
      </w:r>
      <w:r w:rsidRPr="007B568F">
        <w:rPr>
          <w:color w:val="000000" w:themeColor="text1"/>
        </w:rPr>
        <w:t xml:space="preserve">o-scientifiche e promozionali </w:t>
      </w:r>
      <w:r w:rsidR="00C54A0F" w:rsidRPr="007B568F">
        <w:rPr>
          <w:color w:val="000000" w:themeColor="text1"/>
        </w:rPr>
        <w:t xml:space="preserve">compreso il leasing, </w:t>
      </w:r>
      <w:r w:rsidRPr="007B568F">
        <w:rPr>
          <w:color w:val="000000" w:themeColor="text1"/>
        </w:rPr>
        <w:t xml:space="preserve">necessarie od utili per il conseguimento dell’oggetto sociale e dirette allo sviluppo economico ed occupazionale e al miglioramento delle condizioni di vita della popolazione locale in genere. </w:t>
      </w:r>
    </w:p>
    <w:p w14:paraId="7603C9A2"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3. Sede. Domicilio dei soci. Forma delle comunicazioni ai soci e fra i soci.</w:t>
      </w:r>
    </w:p>
    <w:p w14:paraId="0A5B40BE" w14:textId="0BB4C82F" w:rsidR="00D549C8" w:rsidRPr="007B568F" w:rsidRDefault="00000000" w:rsidP="00E43C8B">
      <w:pPr>
        <w:spacing w:after="44" w:line="240" w:lineRule="auto"/>
        <w:ind w:left="142" w:right="162"/>
        <w:rPr>
          <w:color w:val="000000" w:themeColor="text1"/>
        </w:rPr>
      </w:pPr>
      <w:r w:rsidRPr="007B568F">
        <w:rPr>
          <w:color w:val="000000" w:themeColor="text1"/>
        </w:rPr>
        <w:t>3.1. La sede sociale è stabilita nel</w:t>
      </w:r>
      <w:r w:rsidR="00CA0A8E" w:rsidRPr="007B568F">
        <w:rPr>
          <w:color w:val="000000" w:themeColor="text1"/>
        </w:rPr>
        <w:t xml:space="preserve"> territorio del</w:t>
      </w:r>
      <w:r w:rsidRPr="007B568F">
        <w:rPr>
          <w:color w:val="000000" w:themeColor="text1"/>
        </w:rPr>
        <w:t xml:space="preserve"> Comune di </w:t>
      </w:r>
      <w:r w:rsidR="00BB6B65" w:rsidRPr="007B568F">
        <w:rPr>
          <w:color w:val="000000" w:themeColor="text1"/>
        </w:rPr>
        <w:t>Volterra (PI)</w:t>
      </w:r>
    </w:p>
    <w:p w14:paraId="57932460" w14:textId="3055C82B" w:rsidR="00D549C8" w:rsidRPr="007B568F" w:rsidRDefault="00000000" w:rsidP="00E43C8B">
      <w:pPr>
        <w:spacing w:line="240" w:lineRule="auto"/>
        <w:ind w:left="142" w:right="162"/>
        <w:rPr>
          <w:color w:val="000000" w:themeColor="text1"/>
        </w:rPr>
      </w:pPr>
      <w:r w:rsidRPr="007B568F">
        <w:rPr>
          <w:color w:val="000000" w:themeColor="text1"/>
        </w:rPr>
        <w:t xml:space="preserve">L’organo amministrativo può trasferire la sede nell’ambito </w:t>
      </w:r>
      <w:r w:rsidR="00C54A0F" w:rsidRPr="007B568F">
        <w:rPr>
          <w:color w:val="000000" w:themeColor="text1"/>
        </w:rPr>
        <w:t xml:space="preserve">del territorio </w:t>
      </w:r>
      <w:r w:rsidRPr="007B568F">
        <w:rPr>
          <w:color w:val="000000" w:themeColor="text1"/>
        </w:rPr>
        <w:t xml:space="preserve">dello stesso </w:t>
      </w:r>
      <w:r w:rsidR="00C54A0F" w:rsidRPr="007B568F">
        <w:rPr>
          <w:color w:val="000000" w:themeColor="text1"/>
        </w:rPr>
        <w:t>C</w:t>
      </w:r>
      <w:r w:rsidRPr="007B568F">
        <w:rPr>
          <w:color w:val="000000" w:themeColor="text1"/>
        </w:rPr>
        <w:t>omun</w:t>
      </w:r>
      <w:r w:rsidR="005A66F2" w:rsidRPr="007B568F">
        <w:rPr>
          <w:color w:val="000000" w:themeColor="text1"/>
        </w:rPr>
        <w:t>e</w:t>
      </w:r>
      <w:r w:rsidRPr="007B568F">
        <w:rPr>
          <w:color w:val="000000" w:themeColor="text1"/>
        </w:rPr>
        <w:t>.</w:t>
      </w:r>
    </w:p>
    <w:p w14:paraId="42E75942" w14:textId="312922D3" w:rsidR="00D549C8" w:rsidRPr="007B568F" w:rsidRDefault="00000000" w:rsidP="00E43C8B">
      <w:pPr>
        <w:spacing w:line="240" w:lineRule="auto"/>
        <w:ind w:left="142" w:right="162"/>
        <w:rPr>
          <w:color w:val="000000" w:themeColor="text1"/>
        </w:rPr>
      </w:pPr>
      <w:r w:rsidRPr="007B568F">
        <w:rPr>
          <w:color w:val="000000" w:themeColor="text1"/>
        </w:rPr>
        <w:t>3.2. L’organo amministrativo può istituire e sopprimere sedi secondarie ed altre unità</w:t>
      </w:r>
      <w:r w:rsidR="005958E8" w:rsidRPr="007B568F">
        <w:rPr>
          <w:color w:val="000000" w:themeColor="text1"/>
        </w:rPr>
        <w:t xml:space="preserve"> </w:t>
      </w:r>
      <w:r w:rsidRPr="007B568F">
        <w:rPr>
          <w:color w:val="000000" w:themeColor="text1"/>
        </w:rPr>
        <w:t>locali sia in Italia che all'estero.</w:t>
      </w:r>
    </w:p>
    <w:p w14:paraId="38520B99" w14:textId="69FCA7D9" w:rsidR="00D549C8" w:rsidRPr="007B568F" w:rsidRDefault="00000000" w:rsidP="00E43C8B">
      <w:pPr>
        <w:spacing w:after="62" w:line="240" w:lineRule="auto"/>
        <w:ind w:left="142" w:right="162"/>
        <w:rPr>
          <w:color w:val="000000" w:themeColor="text1"/>
        </w:rPr>
      </w:pPr>
      <w:r w:rsidRPr="007B568F">
        <w:rPr>
          <w:color w:val="000000" w:themeColor="text1"/>
        </w:rPr>
        <w:t xml:space="preserve">3.3. Ai fini delle comunicazioni </w:t>
      </w:r>
      <w:r w:rsidR="00C54A0F" w:rsidRPr="007B568F">
        <w:rPr>
          <w:color w:val="000000" w:themeColor="text1"/>
        </w:rPr>
        <w:t>previste d</w:t>
      </w:r>
      <w:r w:rsidRPr="007B568F">
        <w:rPr>
          <w:color w:val="000000" w:themeColor="text1"/>
        </w:rPr>
        <w:t>alla Legge e</w:t>
      </w:r>
      <w:r w:rsidR="00C54A0F" w:rsidRPr="007B568F">
        <w:rPr>
          <w:color w:val="000000" w:themeColor="text1"/>
        </w:rPr>
        <w:t xml:space="preserve"> d</w:t>
      </w:r>
      <w:r w:rsidRPr="007B568F">
        <w:rPr>
          <w:color w:val="000000" w:themeColor="text1"/>
        </w:rPr>
        <w:t xml:space="preserve">allo </w:t>
      </w:r>
      <w:r w:rsidR="005158A3" w:rsidRPr="007B568F">
        <w:rPr>
          <w:color w:val="000000" w:themeColor="text1"/>
        </w:rPr>
        <w:t>Statuto, esse</w:t>
      </w:r>
      <w:r w:rsidR="005958E8" w:rsidRPr="007B568F">
        <w:rPr>
          <w:color w:val="000000" w:themeColor="text1"/>
        </w:rPr>
        <w:t xml:space="preserve"> </w:t>
      </w:r>
      <w:r w:rsidR="00C54A0F" w:rsidRPr="007B568F">
        <w:rPr>
          <w:color w:val="000000" w:themeColor="text1"/>
        </w:rPr>
        <w:t>dovranno</w:t>
      </w:r>
      <w:r w:rsidR="005958E8" w:rsidRPr="007B568F">
        <w:rPr>
          <w:color w:val="000000" w:themeColor="text1"/>
        </w:rPr>
        <w:t xml:space="preserve"> essere effettuate tramite</w:t>
      </w:r>
      <w:r w:rsidRPr="007B568F">
        <w:rPr>
          <w:color w:val="000000" w:themeColor="text1"/>
        </w:rPr>
        <w:t xml:space="preserve"> raccomandata</w:t>
      </w:r>
      <w:r w:rsidR="005958E8" w:rsidRPr="007B568F">
        <w:rPr>
          <w:color w:val="000000" w:themeColor="text1"/>
        </w:rPr>
        <w:t xml:space="preserve"> o tramite PEC. I</w:t>
      </w:r>
      <w:r w:rsidRPr="007B568F">
        <w:rPr>
          <w:color w:val="000000" w:themeColor="text1"/>
        </w:rPr>
        <w:t>l domicilio dei soci s’intende eletto all’indirizzo</w:t>
      </w:r>
      <w:r w:rsidR="00BF416F" w:rsidRPr="007B568F">
        <w:rPr>
          <w:color w:val="000000" w:themeColor="text1"/>
        </w:rPr>
        <w:t xml:space="preserve"> fisico</w:t>
      </w:r>
      <w:r w:rsidR="005958E8" w:rsidRPr="007B568F">
        <w:rPr>
          <w:color w:val="000000" w:themeColor="text1"/>
        </w:rPr>
        <w:t xml:space="preserve"> </w:t>
      </w:r>
      <w:r w:rsidRPr="007B568F">
        <w:rPr>
          <w:color w:val="000000" w:themeColor="text1"/>
        </w:rPr>
        <w:t>risultante</w:t>
      </w:r>
      <w:r w:rsidR="005958E8" w:rsidRPr="007B568F">
        <w:rPr>
          <w:color w:val="000000" w:themeColor="text1"/>
        </w:rPr>
        <w:t xml:space="preserve"> </w:t>
      </w:r>
      <w:r w:rsidRPr="007B568F">
        <w:rPr>
          <w:color w:val="000000" w:themeColor="text1"/>
        </w:rPr>
        <w:t xml:space="preserve">dal libro dei soci. </w:t>
      </w:r>
      <w:r w:rsidR="00CA0A8E" w:rsidRPr="007B568F">
        <w:rPr>
          <w:color w:val="000000" w:themeColor="text1"/>
        </w:rPr>
        <w:t>È</w:t>
      </w:r>
      <w:r w:rsidRPr="007B568F">
        <w:rPr>
          <w:color w:val="000000" w:themeColor="text1"/>
        </w:rPr>
        <w:t xml:space="preserve"> onere di ciascun socio comunicare all’organo amministrativo della società le variazioni del domicilio elettivo e l’organo amministrativo della società è tenuto ad annotarle senza indugio nel libro dei soci.</w:t>
      </w:r>
      <w:r w:rsidR="00BF416F" w:rsidRPr="007B568F">
        <w:rPr>
          <w:color w:val="000000" w:themeColor="text1"/>
        </w:rPr>
        <w:t xml:space="preserve"> </w:t>
      </w:r>
      <w:r w:rsidR="005B65F1" w:rsidRPr="007B568F">
        <w:rPr>
          <w:color w:val="000000" w:themeColor="text1"/>
        </w:rPr>
        <w:t>In ogni caso</w:t>
      </w:r>
      <w:r w:rsidR="005158A3" w:rsidRPr="007B568F">
        <w:rPr>
          <w:color w:val="000000" w:themeColor="text1"/>
        </w:rPr>
        <w:t xml:space="preserve"> </w:t>
      </w:r>
      <w:r w:rsidR="00CA0A8E" w:rsidRPr="007B568F">
        <w:rPr>
          <w:color w:val="000000" w:themeColor="text1"/>
        </w:rPr>
        <w:t>potrà</w:t>
      </w:r>
      <w:r w:rsidR="005158A3" w:rsidRPr="007B568F">
        <w:rPr>
          <w:color w:val="000000" w:themeColor="text1"/>
        </w:rPr>
        <w:t xml:space="preserve"> essere</w:t>
      </w:r>
      <w:r w:rsidR="00CA0A8E" w:rsidRPr="007B568F">
        <w:rPr>
          <w:color w:val="000000" w:themeColor="text1"/>
        </w:rPr>
        <w:t xml:space="preserve"> utilizza</w:t>
      </w:r>
      <w:r w:rsidR="005158A3" w:rsidRPr="007B568F">
        <w:rPr>
          <w:color w:val="000000" w:themeColor="text1"/>
        </w:rPr>
        <w:t>ta</w:t>
      </w:r>
      <w:r w:rsidR="00BF416F" w:rsidRPr="007B568F">
        <w:rPr>
          <w:color w:val="000000" w:themeColor="text1"/>
        </w:rPr>
        <w:t xml:space="preserve"> la PEC</w:t>
      </w:r>
      <w:r w:rsidRPr="007B568F">
        <w:rPr>
          <w:color w:val="000000" w:themeColor="text1"/>
        </w:rPr>
        <w:t xml:space="preserve"> risultante dall'Indice Nazionale degli Indirizzi di Posta Elettronica Certificata istituito dal Ministero dello</w:t>
      </w:r>
      <w:r w:rsidR="00D20E9F" w:rsidRPr="007B568F">
        <w:rPr>
          <w:color w:val="000000" w:themeColor="text1"/>
        </w:rPr>
        <w:t xml:space="preserve"> </w:t>
      </w:r>
      <w:r w:rsidRPr="007B568F">
        <w:rPr>
          <w:color w:val="000000" w:themeColor="text1"/>
        </w:rPr>
        <w:t xml:space="preserve">Sviluppo Economico (INI-PEC). </w:t>
      </w:r>
    </w:p>
    <w:p w14:paraId="3E93B08B"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4. Durata.</w:t>
      </w:r>
    </w:p>
    <w:p w14:paraId="42E894AB" w14:textId="0A23510A" w:rsidR="00D549C8" w:rsidRPr="007B568F" w:rsidRDefault="00000000" w:rsidP="00E43C8B">
      <w:pPr>
        <w:spacing w:line="240" w:lineRule="auto"/>
        <w:ind w:left="142" w:right="162"/>
        <w:rPr>
          <w:color w:val="000000" w:themeColor="text1"/>
        </w:rPr>
      </w:pPr>
      <w:r w:rsidRPr="007B568F">
        <w:rPr>
          <w:color w:val="000000" w:themeColor="text1"/>
        </w:rPr>
        <w:t xml:space="preserve">4.1. La durata della Società è fissata fino al trentuno (31) dicembre </w:t>
      </w:r>
      <w:r w:rsidR="00270C92" w:rsidRPr="007B568F">
        <w:rPr>
          <w:color w:val="000000" w:themeColor="text1"/>
        </w:rPr>
        <w:t>duemila cinquanta</w:t>
      </w:r>
      <w:r w:rsidR="005A66F2" w:rsidRPr="007B568F">
        <w:rPr>
          <w:color w:val="000000" w:themeColor="text1"/>
        </w:rPr>
        <w:t xml:space="preserve"> </w:t>
      </w:r>
      <w:r w:rsidRPr="007B568F">
        <w:rPr>
          <w:color w:val="000000" w:themeColor="text1"/>
        </w:rPr>
        <w:t>(2050) e potrà essere prorogata con deliberazione dell’assemblea.</w:t>
      </w:r>
    </w:p>
    <w:p w14:paraId="6F9C4B98"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5. Soci.</w:t>
      </w:r>
    </w:p>
    <w:p w14:paraId="5A0D0080" w14:textId="77777777" w:rsidR="00D549C8" w:rsidRPr="007B568F" w:rsidRDefault="00000000" w:rsidP="00E43C8B">
      <w:pPr>
        <w:spacing w:after="44" w:line="240" w:lineRule="auto"/>
        <w:ind w:left="142" w:right="162"/>
        <w:rPr>
          <w:color w:val="000000" w:themeColor="text1"/>
        </w:rPr>
      </w:pPr>
      <w:r w:rsidRPr="007B568F">
        <w:rPr>
          <w:color w:val="000000" w:themeColor="text1"/>
        </w:rPr>
        <w:t xml:space="preserve">5.1. Il numero dei soci non è limitato, ma non potrà essere inferiore a cinque (5). </w:t>
      </w:r>
    </w:p>
    <w:p w14:paraId="3FD91920" w14:textId="454842EE" w:rsidR="00D549C8" w:rsidRPr="007B568F" w:rsidRDefault="00000000" w:rsidP="00E43C8B">
      <w:pPr>
        <w:spacing w:line="240" w:lineRule="auto"/>
        <w:ind w:left="142" w:right="162"/>
        <w:rPr>
          <w:color w:val="000000" w:themeColor="text1"/>
        </w:rPr>
      </w:pPr>
      <w:r w:rsidRPr="007B568F">
        <w:rPr>
          <w:color w:val="000000" w:themeColor="text1"/>
        </w:rPr>
        <w:t>5.2 Possono divenire soci gli Enti Locali</w:t>
      </w:r>
      <w:r w:rsidR="00D20E9F" w:rsidRPr="007B568F">
        <w:rPr>
          <w:color w:val="000000" w:themeColor="text1"/>
        </w:rPr>
        <w:t>,</w:t>
      </w:r>
      <w:r w:rsidRPr="007B568F">
        <w:rPr>
          <w:color w:val="000000" w:themeColor="text1"/>
        </w:rPr>
        <w:t xml:space="preserve"> le Camere di Commercio, gli Enti Parco, le </w:t>
      </w:r>
      <w:r w:rsidR="00CA0A8E" w:rsidRPr="007B568F">
        <w:rPr>
          <w:color w:val="000000" w:themeColor="text1"/>
        </w:rPr>
        <w:t>A</w:t>
      </w:r>
      <w:r w:rsidRPr="007B568F">
        <w:rPr>
          <w:color w:val="000000" w:themeColor="text1"/>
        </w:rPr>
        <w:t xml:space="preserve">ssociazioni, le </w:t>
      </w:r>
      <w:r w:rsidR="00CA0A8E" w:rsidRPr="007B568F">
        <w:rPr>
          <w:color w:val="000000" w:themeColor="text1"/>
        </w:rPr>
        <w:t>I</w:t>
      </w:r>
      <w:r w:rsidRPr="007B568F">
        <w:rPr>
          <w:color w:val="000000" w:themeColor="text1"/>
        </w:rPr>
        <w:t xml:space="preserve">mprese private, le </w:t>
      </w:r>
      <w:r w:rsidR="00CA0A8E" w:rsidRPr="007B568F">
        <w:rPr>
          <w:color w:val="000000" w:themeColor="text1"/>
        </w:rPr>
        <w:t>F</w:t>
      </w:r>
      <w:r w:rsidRPr="007B568F">
        <w:rPr>
          <w:color w:val="000000" w:themeColor="text1"/>
        </w:rPr>
        <w:t>ondazioni,</w:t>
      </w:r>
      <w:r w:rsidR="00CA0A8E" w:rsidRPr="007B568F">
        <w:rPr>
          <w:color w:val="000000" w:themeColor="text1"/>
        </w:rPr>
        <w:t xml:space="preserve"> </w:t>
      </w:r>
      <w:r w:rsidRPr="007B568F">
        <w:rPr>
          <w:color w:val="000000" w:themeColor="text1"/>
        </w:rPr>
        <w:t xml:space="preserve">gli </w:t>
      </w:r>
      <w:r w:rsidR="00CA0A8E" w:rsidRPr="007B568F">
        <w:rPr>
          <w:color w:val="000000" w:themeColor="text1"/>
        </w:rPr>
        <w:t>I</w:t>
      </w:r>
      <w:r w:rsidRPr="007B568F">
        <w:rPr>
          <w:color w:val="000000" w:themeColor="text1"/>
        </w:rPr>
        <w:t>stituti di credito</w:t>
      </w:r>
      <w:r w:rsidR="00CA0A8E" w:rsidRPr="007B568F">
        <w:rPr>
          <w:color w:val="000000" w:themeColor="text1"/>
        </w:rPr>
        <w:t xml:space="preserve"> e tutti i soggetti che possono contribuire al raggiungimento dell’obbiettivo sociale. </w:t>
      </w:r>
    </w:p>
    <w:p w14:paraId="06A5A650" w14:textId="2E3B4125" w:rsidR="00D549C8" w:rsidRPr="007B568F" w:rsidRDefault="00000000" w:rsidP="00E43C8B">
      <w:pPr>
        <w:spacing w:line="240" w:lineRule="auto"/>
        <w:ind w:left="142" w:right="162"/>
        <w:rPr>
          <w:color w:val="000000" w:themeColor="text1"/>
        </w:rPr>
      </w:pPr>
      <w:r w:rsidRPr="007B568F">
        <w:rPr>
          <w:color w:val="000000" w:themeColor="text1"/>
        </w:rPr>
        <w:t xml:space="preserve">5.3 Le Organizzazioni suddette possono partecipare direttamente o tramite loro strumenti o società operative. </w:t>
      </w:r>
    </w:p>
    <w:p w14:paraId="3DFB9161" w14:textId="328308C1" w:rsidR="00D549C8" w:rsidRPr="007B568F" w:rsidRDefault="00000000" w:rsidP="00E43C8B">
      <w:pPr>
        <w:spacing w:after="28" w:line="240" w:lineRule="auto"/>
        <w:ind w:left="142" w:right="162"/>
        <w:rPr>
          <w:color w:val="000000" w:themeColor="text1"/>
        </w:rPr>
      </w:pPr>
      <w:r w:rsidRPr="007B568F">
        <w:rPr>
          <w:color w:val="000000" w:themeColor="text1"/>
        </w:rPr>
        <w:t xml:space="preserve">5.4 Considerato </w:t>
      </w:r>
      <w:r w:rsidR="00D20E9F" w:rsidRPr="007B568F">
        <w:rPr>
          <w:color w:val="000000" w:themeColor="text1"/>
        </w:rPr>
        <w:t>che</w:t>
      </w:r>
      <w:r w:rsidR="00CA0A8E" w:rsidRPr="007B568F">
        <w:rPr>
          <w:color w:val="000000" w:themeColor="text1"/>
        </w:rPr>
        <w:t xml:space="preserve"> il Consorzio</w:t>
      </w:r>
      <w:r w:rsidRPr="007B568F">
        <w:rPr>
          <w:color w:val="000000" w:themeColor="text1"/>
        </w:rPr>
        <w:t xml:space="preserve"> nasce </w:t>
      </w:r>
      <w:r w:rsidR="00D20E9F" w:rsidRPr="007B568F">
        <w:rPr>
          <w:color w:val="000000" w:themeColor="text1"/>
        </w:rPr>
        <w:t xml:space="preserve">anche </w:t>
      </w:r>
      <w:r w:rsidRPr="007B568F">
        <w:rPr>
          <w:color w:val="000000" w:themeColor="text1"/>
        </w:rPr>
        <w:t>per accedere ad uno strumento comunitario</w:t>
      </w:r>
      <w:r w:rsidR="00D20E9F" w:rsidRPr="007B568F">
        <w:rPr>
          <w:color w:val="000000" w:themeColor="text1"/>
        </w:rPr>
        <w:t xml:space="preserve"> </w:t>
      </w:r>
      <w:r w:rsidRPr="007B568F">
        <w:rPr>
          <w:color w:val="000000" w:themeColor="text1"/>
        </w:rPr>
        <w:t>dell’Unione Europea che coinvolge direttamente “</w:t>
      </w:r>
      <w:r w:rsidR="008B4148" w:rsidRPr="007B568F">
        <w:rPr>
          <w:color w:val="000000" w:themeColor="text1"/>
        </w:rPr>
        <w:t>le comunità</w:t>
      </w:r>
      <w:r w:rsidRPr="007B568F">
        <w:rPr>
          <w:color w:val="000000" w:themeColor="text1"/>
        </w:rPr>
        <w:t xml:space="preserve"> locali” nella definizione e gestione d</w:t>
      </w:r>
      <w:r w:rsidR="00012C51" w:rsidRPr="007B568F">
        <w:rPr>
          <w:color w:val="000000" w:themeColor="text1"/>
        </w:rPr>
        <w:t>e</w:t>
      </w:r>
      <w:r w:rsidRPr="007B568F">
        <w:rPr>
          <w:color w:val="000000" w:themeColor="text1"/>
        </w:rPr>
        <w:t>i progetti, è necessario che le finalità e lo scopo di ogni socio partecipante al consorzio</w:t>
      </w:r>
      <w:r w:rsidR="00012C51" w:rsidRPr="007B568F">
        <w:rPr>
          <w:color w:val="000000" w:themeColor="text1"/>
        </w:rPr>
        <w:t xml:space="preserve"> </w:t>
      </w:r>
      <w:r w:rsidRPr="007B568F">
        <w:rPr>
          <w:color w:val="000000" w:themeColor="text1"/>
        </w:rPr>
        <w:t>non siano in contraddizione con il Trattato dell’Unione Europea e che l'adesione di ogni singolo consorziato non sia finalizzata ad ottenere vantaggi economici singoli.</w:t>
      </w:r>
    </w:p>
    <w:p w14:paraId="77051CAA" w14:textId="207176C7" w:rsidR="00D549C8" w:rsidRPr="007B568F" w:rsidRDefault="00D20E9F" w:rsidP="00E43C8B">
      <w:pPr>
        <w:spacing w:line="240" w:lineRule="auto"/>
        <w:ind w:left="142" w:right="162"/>
        <w:rPr>
          <w:color w:val="000000" w:themeColor="text1"/>
        </w:rPr>
      </w:pPr>
      <w:r w:rsidRPr="007B568F">
        <w:rPr>
          <w:color w:val="000000" w:themeColor="text1"/>
        </w:rPr>
        <w:t xml:space="preserve">5.5 Nel caso di impresa singola </w:t>
      </w:r>
      <w:r w:rsidR="005A66F2" w:rsidRPr="007B568F">
        <w:rPr>
          <w:color w:val="000000" w:themeColor="text1"/>
        </w:rPr>
        <w:t>la richiesta</w:t>
      </w:r>
      <w:r w:rsidRPr="007B568F">
        <w:rPr>
          <w:color w:val="000000" w:themeColor="text1"/>
        </w:rPr>
        <w:t xml:space="preserve"> di adesione </w:t>
      </w:r>
      <w:r w:rsidR="00452BBD" w:rsidRPr="007B568F">
        <w:rPr>
          <w:color w:val="000000" w:themeColor="text1"/>
        </w:rPr>
        <w:t>deve dimostrare</w:t>
      </w:r>
      <w:r w:rsidRPr="007B568F">
        <w:rPr>
          <w:color w:val="000000" w:themeColor="text1"/>
        </w:rPr>
        <w:t xml:space="preserve"> che l'interesse è comune a più soggetti. </w:t>
      </w:r>
    </w:p>
    <w:p w14:paraId="1A298B37"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 xml:space="preserve">Art.6.  Ammissione nuovi soci. </w:t>
      </w:r>
    </w:p>
    <w:p w14:paraId="2A16367E" w14:textId="685131A3" w:rsidR="005A66F2" w:rsidRPr="007B568F" w:rsidRDefault="00000000" w:rsidP="00E43C8B">
      <w:pPr>
        <w:spacing w:line="240" w:lineRule="auto"/>
        <w:ind w:left="142" w:right="162"/>
        <w:rPr>
          <w:color w:val="000000" w:themeColor="text1"/>
        </w:rPr>
      </w:pPr>
      <w:r w:rsidRPr="007B568F">
        <w:rPr>
          <w:color w:val="000000" w:themeColor="text1"/>
        </w:rPr>
        <w:t>6.1 Chi intende essere ammesso in qualità di socio, in fase successiva a quella di</w:t>
      </w:r>
      <w:r w:rsidR="00D20E9F" w:rsidRPr="007B568F">
        <w:rPr>
          <w:color w:val="000000" w:themeColor="text1"/>
        </w:rPr>
        <w:t xml:space="preserve"> </w:t>
      </w:r>
      <w:r w:rsidRPr="007B568F">
        <w:rPr>
          <w:color w:val="000000" w:themeColor="text1"/>
        </w:rPr>
        <w:t xml:space="preserve">costituzione, dovrà presentare al Consiglio di Amministrazione domanda scritta contenente: </w:t>
      </w:r>
    </w:p>
    <w:p w14:paraId="786C8DCB" w14:textId="77777777" w:rsidR="00D549C8" w:rsidRPr="007B568F" w:rsidRDefault="00000000" w:rsidP="00E43C8B">
      <w:pPr>
        <w:numPr>
          <w:ilvl w:val="0"/>
          <w:numId w:val="2"/>
        </w:numPr>
        <w:spacing w:after="44" w:line="240" w:lineRule="auto"/>
        <w:ind w:left="142" w:right="162" w:firstLine="0"/>
        <w:rPr>
          <w:color w:val="000000" w:themeColor="text1"/>
        </w:rPr>
      </w:pPr>
      <w:r w:rsidRPr="007B568F">
        <w:rPr>
          <w:color w:val="000000" w:themeColor="text1"/>
        </w:rPr>
        <w:lastRenderedPageBreak/>
        <w:t xml:space="preserve">l’indicazione della ragione sociale; </w:t>
      </w:r>
    </w:p>
    <w:p w14:paraId="7788A4CC" w14:textId="1B664F66" w:rsidR="00D549C8" w:rsidRPr="007B568F" w:rsidRDefault="00000000" w:rsidP="00E43C8B">
      <w:pPr>
        <w:numPr>
          <w:ilvl w:val="0"/>
          <w:numId w:val="2"/>
        </w:numPr>
        <w:spacing w:after="44" w:line="240" w:lineRule="auto"/>
        <w:ind w:left="142" w:right="162" w:firstLine="0"/>
        <w:rPr>
          <w:color w:val="000000" w:themeColor="text1"/>
        </w:rPr>
      </w:pPr>
      <w:r w:rsidRPr="007B568F">
        <w:rPr>
          <w:color w:val="000000" w:themeColor="text1"/>
        </w:rPr>
        <w:t>l’indicazione dell’importo della quota che sì intende sottoscrivere</w:t>
      </w:r>
      <w:r w:rsidR="00CF2777" w:rsidRPr="007B568F">
        <w:rPr>
          <w:color w:val="000000" w:themeColor="text1"/>
        </w:rPr>
        <w:t>. Se il richiedente è un Comune, la quota dovrà essere proporzionale agli abitanti residenti in rapporto a quelli degli altri Comuni soci.</w:t>
      </w:r>
    </w:p>
    <w:p w14:paraId="50271048" w14:textId="21EF5172" w:rsidR="00D549C8" w:rsidRPr="007B568F" w:rsidRDefault="00000000" w:rsidP="00E43C8B">
      <w:pPr>
        <w:numPr>
          <w:ilvl w:val="0"/>
          <w:numId w:val="2"/>
        </w:numPr>
        <w:spacing w:line="240" w:lineRule="auto"/>
        <w:ind w:left="142" w:right="162" w:firstLine="0"/>
        <w:rPr>
          <w:color w:val="000000" w:themeColor="text1"/>
        </w:rPr>
      </w:pPr>
      <w:r w:rsidRPr="007B568F">
        <w:rPr>
          <w:color w:val="000000" w:themeColor="text1"/>
        </w:rPr>
        <w:t xml:space="preserve">la dichiarazione di attenersi al presente </w:t>
      </w:r>
      <w:r w:rsidR="00C54A0F" w:rsidRPr="007B568F">
        <w:rPr>
          <w:color w:val="000000" w:themeColor="text1"/>
        </w:rPr>
        <w:t>S</w:t>
      </w:r>
      <w:r w:rsidRPr="007B568F">
        <w:rPr>
          <w:color w:val="000000" w:themeColor="text1"/>
        </w:rPr>
        <w:t xml:space="preserve">tatuto e alle deliberazioni legalmente adottate dagli organi sociali relative al funzionamento della società. </w:t>
      </w:r>
    </w:p>
    <w:p w14:paraId="05A882D6" w14:textId="2801A859" w:rsidR="00D549C8" w:rsidRPr="007B568F" w:rsidRDefault="00000000" w:rsidP="00E43C8B">
      <w:pPr>
        <w:numPr>
          <w:ilvl w:val="1"/>
          <w:numId w:val="3"/>
        </w:numPr>
        <w:spacing w:line="240" w:lineRule="auto"/>
        <w:ind w:left="142" w:right="162"/>
        <w:rPr>
          <w:color w:val="000000" w:themeColor="text1"/>
        </w:rPr>
      </w:pPr>
      <w:r w:rsidRPr="007B568F">
        <w:rPr>
          <w:color w:val="000000" w:themeColor="text1"/>
        </w:rPr>
        <w:t xml:space="preserve">Il Consiglio di </w:t>
      </w:r>
      <w:r w:rsidR="00C54A0F" w:rsidRPr="007B568F">
        <w:rPr>
          <w:color w:val="000000" w:themeColor="text1"/>
        </w:rPr>
        <w:t>A</w:t>
      </w:r>
      <w:r w:rsidRPr="007B568F">
        <w:rPr>
          <w:color w:val="000000" w:themeColor="text1"/>
        </w:rPr>
        <w:t>mministrazione, accertata l’esistenza dei requisiti di cui all’art. 5 e la i</w:t>
      </w:r>
      <w:r w:rsidR="00012C51" w:rsidRPr="007B568F">
        <w:rPr>
          <w:color w:val="000000" w:themeColor="text1"/>
        </w:rPr>
        <w:t>n</w:t>
      </w:r>
      <w:r w:rsidRPr="007B568F">
        <w:rPr>
          <w:color w:val="000000" w:themeColor="text1"/>
        </w:rPr>
        <w:t xml:space="preserve">sussistenza di cause di incompatibilità, delibera sulla domanda entro sessanta (60) giorni dalla presentazione della stessa. </w:t>
      </w:r>
    </w:p>
    <w:p w14:paraId="2CAFF5B4" w14:textId="702B6A4D" w:rsidR="00D549C8" w:rsidRPr="007B568F" w:rsidRDefault="00000000" w:rsidP="00E43C8B">
      <w:pPr>
        <w:numPr>
          <w:ilvl w:val="1"/>
          <w:numId w:val="3"/>
        </w:numPr>
        <w:spacing w:line="240" w:lineRule="auto"/>
        <w:ind w:left="142" w:right="162"/>
        <w:rPr>
          <w:color w:val="000000" w:themeColor="text1"/>
        </w:rPr>
      </w:pPr>
      <w:r w:rsidRPr="007B568F">
        <w:rPr>
          <w:color w:val="000000" w:themeColor="text1"/>
        </w:rPr>
        <w:t>Le decisioni del Consiglio di Amministrazione in materia sono insindacabili ma</w:t>
      </w:r>
      <w:r w:rsidR="00D20E9F" w:rsidRPr="007B568F">
        <w:rPr>
          <w:color w:val="000000" w:themeColor="text1"/>
        </w:rPr>
        <w:t xml:space="preserve"> </w:t>
      </w:r>
      <w:r w:rsidRPr="007B568F">
        <w:rPr>
          <w:color w:val="000000" w:themeColor="text1"/>
        </w:rPr>
        <w:t xml:space="preserve">devono essere motivate nell’interesse della compagine sociale. </w:t>
      </w:r>
    </w:p>
    <w:p w14:paraId="7571C970" w14:textId="1306BF49" w:rsidR="00D549C8" w:rsidRPr="007B568F" w:rsidRDefault="00000000" w:rsidP="00E43C8B">
      <w:pPr>
        <w:numPr>
          <w:ilvl w:val="1"/>
          <w:numId w:val="3"/>
        </w:numPr>
        <w:spacing w:line="240" w:lineRule="auto"/>
        <w:ind w:left="142" w:right="162" w:firstLine="0"/>
        <w:rPr>
          <w:color w:val="000000" w:themeColor="text1"/>
        </w:rPr>
      </w:pPr>
      <w:r w:rsidRPr="007B568F">
        <w:rPr>
          <w:color w:val="000000" w:themeColor="text1"/>
        </w:rPr>
        <w:t>La delibera di ammissione diverrà operativa con l'iscrizione presso il registro delle imprese competente per territorio che verrà effettuata solo dopo che il nuovo socio</w:t>
      </w:r>
      <w:r w:rsidR="00D20E9F" w:rsidRPr="007B568F">
        <w:rPr>
          <w:color w:val="000000" w:themeColor="text1"/>
        </w:rPr>
        <w:t xml:space="preserve"> </w:t>
      </w:r>
      <w:r w:rsidRPr="007B568F">
        <w:rPr>
          <w:color w:val="000000" w:themeColor="text1"/>
        </w:rPr>
        <w:t xml:space="preserve">ammesso abbia provveduto al versamento della quota sociale sottoscritta. </w:t>
      </w:r>
    </w:p>
    <w:p w14:paraId="2949BFBB" w14:textId="04E50C18" w:rsidR="00D549C8" w:rsidRPr="007B568F" w:rsidRDefault="00000000" w:rsidP="00E43C8B">
      <w:pPr>
        <w:numPr>
          <w:ilvl w:val="1"/>
          <w:numId w:val="3"/>
        </w:numPr>
        <w:spacing w:line="240" w:lineRule="auto"/>
        <w:ind w:left="142" w:right="162"/>
        <w:rPr>
          <w:color w:val="000000" w:themeColor="text1"/>
        </w:rPr>
      </w:pPr>
      <w:r w:rsidRPr="007B568F">
        <w:rPr>
          <w:color w:val="000000" w:themeColor="text1"/>
        </w:rPr>
        <w:t xml:space="preserve">Trascorso un mese dalla data della comunicazione di ammissione senza che sia stato effettuato detto versamento la delibera diverrà inefficace. </w:t>
      </w:r>
    </w:p>
    <w:p w14:paraId="0D4D2E19"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 xml:space="preserve">Art. 7.  Adesione di Enti Locali. </w:t>
      </w:r>
    </w:p>
    <w:p w14:paraId="64EE1B4B" w14:textId="50200C43" w:rsidR="00D549C8" w:rsidRPr="007B568F" w:rsidRDefault="00000000" w:rsidP="00E43C8B">
      <w:pPr>
        <w:numPr>
          <w:ilvl w:val="1"/>
          <w:numId w:val="4"/>
        </w:numPr>
        <w:spacing w:line="240" w:lineRule="auto"/>
        <w:ind w:left="142" w:right="162"/>
        <w:rPr>
          <w:color w:val="000000" w:themeColor="text1"/>
        </w:rPr>
      </w:pPr>
      <w:r w:rsidRPr="007B568F">
        <w:rPr>
          <w:color w:val="000000" w:themeColor="text1"/>
        </w:rPr>
        <w:t xml:space="preserve">Gli Enti Locali, nella fase </w:t>
      </w:r>
      <w:r w:rsidR="00D20E9F" w:rsidRPr="007B568F">
        <w:rPr>
          <w:color w:val="000000" w:themeColor="text1"/>
        </w:rPr>
        <w:t>costitutiva, dovranno</w:t>
      </w:r>
      <w:r w:rsidRPr="007B568F">
        <w:rPr>
          <w:color w:val="000000" w:themeColor="text1"/>
        </w:rPr>
        <w:t xml:space="preserve"> sottoscrivere una quota del capitale sociale della società non inferiore al cinquantuno per cento (51%) del totale. </w:t>
      </w:r>
    </w:p>
    <w:p w14:paraId="389D4A81" w14:textId="56FAE283" w:rsidR="00D549C8" w:rsidRPr="007B568F" w:rsidRDefault="00000000" w:rsidP="00E43C8B">
      <w:pPr>
        <w:numPr>
          <w:ilvl w:val="1"/>
          <w:numId w:val="4"/>
        </w:numPr>
        <w:spacing w:after="110" w:line="240" w:lineRule="auto"/>
        <w:ind w:left="142" w:right="162" w:firstLine="0"/>
        <w:rPr>
          <w:color w:val="000000" w:themeColor="text1"/>
        </w:rPr>
      </w:pPr>
      <w:r w:rsidRPr="007B568F">
        <w:rPr>
          <w:color w:val="000000" w:themeColor="text1"/>
        </w:rPr>
        <w:t>Il mantenimento di una quota pari</w:t>
      </w:r>
      <w:r w:rsidR="00012C51" w:rsidRPr="007B568F">
        <w:rPr>
          <w:color w:val="000000" w:themeColor="text1"/>
        </w:rPr>
        <w:t xml:space="preserve"> almeno</w:t>
      </w:r>
      <w:r w:rsidRPr="007B568F">
        <w:rPr>
          <w:color w:val="000000" w:themeColor="text1"/>
        </w:rPr>
        <w:t xml:space="preserve"> al cinquantuno per cento (51%) del capitale sociale è previsto anche durante tutta la vita della società. Da tale</w:t>
      </w:r>
      <w:r w:rsidR="00D20E9F" w:rsidRPr="007B568F">
        <w:rPr>
          <w:color w:val="000000" w:themeColor="text1"/>
        </w:rPr>
        <w:t xml:space="preserve"> </w:t>
      </w:r>
      <w:r w:rsidRPr="007B568F">
        <w:rPr>
          <w:color w:val="000000" w:themeColor="text1"/>
        </w:rPr>
        <w:t>disposizione deriva che l'ingresso di nuovi soci, mediante acquisizione di quote s</w:t>
      </w:r>
      <w:r w:rsidR="00D20E9F" w:rsidRPr="007B568F">
        <w:rPr>
          <w:color w:val="000000" w:themeColor="text1"/>
        </w:rPr>
        <w:t>o</w:t>
      </w:r>
      <w:r w:rsidRPr="007B568F">
        <w:rPr>
          <w:color w:val="000000" w:themeColor="text1"/>
        </w:rPr>
        <w:t>ciali da altri soci o mediante l'aumento del capitale sociale della società, non dovrà mai, in nessun caso, comportare una diminuzione della quota sottoscritta dagli Enti</w:t>
      </w:r>
      <w:r w:rsidR="00D20E9F" w:rsidRPr="007B568F">
        <w:rPr>
          <w:color w:val="000000" w:themeColor="text1"/>
        </w:rPr>
        <w:t xml:space="preserve"> </w:t>
      </w:r>
      <w:r w:rsidRPr="007B568F">
        <w:rPr>
          <w:color w:val="000000" w:themeColor="text1"/>
        </w:rPr>
        <w:t>Locali al di sotto del cinquantuno per cento (51%).</w:t>
      </w:r>
    </w:p>
    <w:p w14:paraId="05400C23" w14:textId="77777777" w:rsidR="00D549C8" w:rsidRPr="007B568F" w:rsidRDefault="00000000" w:rsidP="00E43C8B">
      <w:pPr>
        <w:spacing w:after="38" w:line="240" w:lineRule="auto"/>
        <w:ind w:left="142" w:right="162" w:firstLine="0"/>
        <w:jc w:val="left"/>
        <w:rPr>
          <w:color w:val="000000" w:themeColor="text1"/>
        </w:rPr>
      </w:pPr>
      <w:r w:rsidRPr="007B568F">
        <w:rPr>
          <w:b/>
          <w:color w:val="000000" w:themeColor="text1"/>
        </w:rPr>
        <w:t xml:space="preserve">Art. 8.  Obblighi dei soci. </w:t>
      </w:r>
    </w:p>
    <w:p w14:paraId="051E42F5" w14:textId="77777777" w:rsidR="00D549C8" w:rsidRPr="007B568F" w:rsidRDefault="00000000" w:rsidP="00E43C8B">
      <w:pPr>
        <w:spacing w:after="47" w:line="240" w:lineRule="auto"/>
        <w:ind w:left="142" w:right="162"/>
        <w:rPr>
          <w:color w:val="000000" w:themeColor="text1"/>
        </w:rPr>
      </w:pPr>
      <w:r w:rsidRPr="007B568F">
        <w:rPr>
          <w:color w:val="000000" w:themeColor="text1"/>
        </w:rPr>
        <w:t>8.1.</w:t>
      </w:r>
      <w:r w:rsidRPr="007B568F">
        <w:rPr>
          <w:b/>
          <w:color w:val="000000" w:themeColor="text1"/>
        </w:rPr>
        <w:t xml:space="preserve"> </w:t>
      </w:r>
      <w:r w:rsidRPr="007B568F">
        <w:rPr>
          <w:color w:val="000000" w:themeColor="text1"/>
        </w:rPr>
        <w:t xml:space="preserve">I soci sono obbligati: </w:t>
      </w:r>
    </w:p>
    <w:p w14:paraId="68A712BF" w14:textId="1ED89A9E" w:rsidR="00D549C8" w:rsidRPr="007B568F" w:rsidRDefault="00000000" w:rsidP="005158A3">
      <w:pPr>
        <w:pStyle w:val="Paragrafoelenco"/>
        <w:numPr>
          <w:ilvl w:val="0"/>
          <w:numId w:val="5"/>
        </w:numPr>
        <w:spacing w:after="64" w:line="240" w:lineRule="auto"/>
        <w:ind w:right="162"/>
        <w:rPr>
          <w:color w:val="000000" w:themeColor="text1"/>
        </w:rPr>
      </w:pPr>
      <w:r w:rsidRPr="007B568F">
        <w:rPr>
          <w:color w:val="000000" w:themeColor="text1"/>
        </w:rPr>
        <w:t xml:space="preserve">al versamento della quota </w:t>
      </w:r>
      <w:r w:rsidR="00F767BD" w:rsidRPr="007B568F">
        <w:rPr>
          <w:color w:val="000000" w:themeColor="text1"/>
        </w:rPr>
        <w:t xml:space="preserve">del capitale </w:t>
      </w:r>
      <w:r w:rsidR="00012C51" w:rsidRPr="007B568F">
        <w:rPr>
          <w:color w:val="000000" w:themeColor="text1"/>
        </w:rPr>
        <w:t xml:space="preserve">sociale </w:t>
      </w:r>
      <w:r w:rsidRPr="007B568F">
        <w:rPr>
          <w:color w:val="000000" w:themeColor="text1"/>
        </w:rPr>
        <w:t>sottoscritta con le modalità e nei termini previsti dal precedente art. 6</w:t>
      </w:r>
      <w:r w:rsidR="00012C51" w:rsidRPr="007B568F">
        <w:rPr>
          <w:color w:val="000000" w:themeColor="text1"/>
        </w:rPr>
        <w:t>.</w:t>
      </w:r>
    </w:p>
    <w:p w14:paraId="13EC8A3A" w14:textId="64D7AD3B" w:rsidR="00D549C8" w:rsidRPr="007B568F" w:rsidRDefault="00000000" w:rsidP="00E43C8B">
      <w:pPr>
        <w:numPr>
          <w:ilvl w:val="0"/>
          <w:numId w:val="5"/>
        </w:numPr>
        <w:spacing w:after="65" w:line="240" w:lineRule="auto"/>
        <w:ind w:left="142" w:right="162" w:firstLine="0"/>
        <w:rPr>
          <w:color w:val="000000" w:themeColor="text1"/>
        </w:rPr>
      </w:pPr>
      <w:r w:rsidRPr="007B568F">
        <w:rPr>
          <w:color w:val="000000" w:themeColor="text1"/>
        </w:rPr>
        <w:t xml:space="preserve">all’osservanza dello Statuto, dei regolamenti interni e delle deliberazioni legalmente adottate dagli organismi sociali; </w:t>
      </w:r>
    </w:p>
    <w:p w14:paraId="5BEEF3CE" w14:textId="39F84769" w:rsidR="00D549C8" w:rsidRPr="007B568F" w:rsidRDefault="00000000" w:rsidP="00E43C8B">
      <w:pPr>
        <w:numPr>
          <w:ilvl w:val="0"/>
          <w:numId w:val="5"/>
        </w:numPr>
        <w:spacing w:line="240" w:lineRule="auto"/>
        <w:ind w:left="142" w:right="162" w:firstLine="0"/>
        <w:rPr>
          <w:color w:val="000000" w:themeColor="text1"/>
        </w:rPr>
      </w:pPr>
      <w:r w:rsidRPr="007B568F">
        <w:rPr>
          <w:color w:val="000000" w:themeColor="text1"/>
        </w:rPr>
        <w:t>al versamento de</w:t>
      </w:r>
      <w:r w:rsidR="00F767BD" w:rsidRPr="007B568F">
        <w:rPr>
          <w:color w:val="000000" w:themeColor="text1"/>
        </w:rPr>
        <w:t>i</w:t>
      </w:r>
      <w:r w:rsidRPr="007B568F">
        <w:rPr>
          <w:color w:val="000000" w:themeColor="text1"/>
        </w:rPr>
        <w:t xml:space="preserve"> contribut</w:t>
      </w:r>
      <w:r w:rsidR="00F767BD" w:rsidRPr="007B568F">
        <w:rPr>
          <w:color w:val="000000" w:themeColor="text1"/>
        </w:rPr>
        <w:t>i</w:t>
      </w:r>
      <w:r w:rsidRPr="007B568F">
        <w:rPr>
          <w:color w:val="000000" w:themeColor="text1"/>
        </w:rPr>
        <w:t xml:space="preserve"> annual</w:t>
      </w:r>
      <w:r w:rsidR="00F767BD" w:rsidRPr="007B568F">
        <w:rPr>
          <w:color w:val="000000" w:themeColor="text1"/>
        </w:rPr>
        <w:t>i</w:t>
      </w:r>
      <w:r w:rsidR="00D20E9F" w:rsidRPr="007B568F">
        <w:rPr>
          <w:color w:val="000000" w:themeColor="text1"/>
        </w:rPr>
        <w:t xml:space="preserve"> </w:t>
      </w:r>
      <w:r w:rsidR="00452BBD" w:rsidRPr="007B568F">
        <w:rPr>
          <w:color w:val="000000" w:themeColor="text1"/>
        </w:rPr>
        <w:t>come</w:t>
      </w:r>
      <w:r w:rsidR="00F767BD" w:rsidRPr="007B568F">
        <w:rPr>
          <w:color w:val="000000" w:themeColor="text1"/>
        </w:rPr>
        <w:t xml:space="preserve"> </w:t>
      </w:r>
      <w:r w:rsidR="00452BBD" w:rsidRPr="007B568F">
        <w:rPr>
          <w:color w:val="000000" w:themeColor="text1"/>
        </w:rPr>
        <w:t>deliberat</w:t>
      </w:r>
      <w:r w:rsidR="00F767BD" w:rsidRPr="007B568F">
        <w:rPr>
          <w:color w:val="000000" w:themeColor="text1"/>
        </w:rPr>
        <w:t>i</w:t>
      </w:r>
      <w:r w:rsidR="00452BBD" w:rsidRPr="007B568F">
        <w:rPr>
          <w:color w:val="000000" w:themeColor="text1"/>
        </w:rPr>
        <w:t xml:space="preserve"> dall’assemblea generale dei soci </w:t>
      </w:r>
      <w:r w:rsidR="00D20E9F" w:rsidRPr="007B568F">
        <w:rPr>
          <w:color w:val="000000" w:themeColor="text1"/>
        </w:rPr>
        <w:t>così come previsto da apposito regolamento</w:t>
      </w:r>
      <w:r w:rsidR="009A19E1" w:rsidRPr="007B568F">
        <w:rPr>
          <w:color w:val="000000" w:themeColor="text1"/>
        </w:rPr>
        <w:t xml:space="preserve"> di gestione de</w:t>
      </w:r>
      <w:r w:rsidR="003A15E4" w:rsidRPr="007B568F">
        <w:rPr>
          <w:color w:val="000000" w:themeColor="text1"/>
        </w:rPr>
        <w:t>i</w:t>
      </w:r>
      <w:r w:rsidR="009A19E1" w:rsidRPr="007B568F">
        <w:rPr>
          <w:color w:val="000000" w:themeColor="text1"/>
        </w:rPr>
        <w:t xml:space="preserve"> contribut</w:t>
      </w:r>
      <w:r w:rsidR="003A15E4" w:rsidRPr="007B568F">
        <w:rPr>
          <w:color w:val="000000" w:themeColor="text1"/>
        </w:rPr>
        <w:t>i</w:t>
      </w:r>
      <w:r w:rsidR="009A19E1" w:rsidRPr="007B568F">
        <w:rPr>
          <w:color w:val="000000" w:themeColor="text1"/>
        </w:rPr>
        <w:t xml:space="preserve"> approvato dall</w:t>
      </w:r>
      <w:r w:rsidR="00452BBD" w:rsidRPr="007B568F">
        <w:rPr>
          <w:color w:val="000000" w:themeColor="text1"/>
        </w:rPr>
        <w:t xml:space="preserve">a stessa </w:t>
      </w:r>
      <w:r w:rsidR="009A19E1" w:rsidRPr="007B568F">
        <w:rPr>
          <w:color w:val="000000" w:themeColor="text1"/>
        </w:rPr>
        <w:t xml:space="preserve">assemblea generale. </w:t>
      </w:r>
    </w:p>
    <w:p w14:paraId="10A225CE" w14:textId="23EC24A9" w:rsidR="00012C51" w:rsidRPr="007B568F" w:rsidRDefault="00000000" w:rsidP="00F767BD">
      <w:pPr>
        <w:pStyle w:val="Paragrafoelenco"/>
        <w:numPr>
          <w:ilvl w:val="1"/>
          <w:numId w:val="25"/>
        </w:numPr>
        <w:spacing w:line="240" w:lineRule="auto"/>
        <w:ind w:left="142" w:right="162" w:firstLine="0"/>
        <w:rPr>
          <w:color w:val="000000" w:themeColor="text1"/>
        </w:rPr>
      </w:pPr>
      <w:r w:rsidRPr="007B568F">
        <w:rPr>
          <w:color w:val="000000" w:themeColor="text1"/>
        </w:rPr>
        <w:t xml:space="preserve">Il socio </w:t>
      </w:r>
      <w:r w:rsidR="009A19E1" w:rsidRPr="007B568F">
        <w:rPr>
          <w:color w:val="000000" w:themeColor="text1"/>
        </w:rPr>
        <w:t>che risulti gravemente inadempiente agli obblighi previsti nel comma precedente e al regolamento di gestione del contributo annuale</w:t>
      </w:r>
      <w:r w:rsidRPr="007B568F">
        <w:rPr>
          <w:color w:val="000000" w:themeColor="text1"/>
        </w:rPr>
        <w:t xml:space="preserve"> può essere diffidato dall’organo amministrativo </w:t>
      </w:r>
      <w:r w:rsidR="00452BBD" w:rsidRPr="007B568F">
        <w:rPr>
          <w:color w:val="000000" w:themeColor="text1"/>
        </w:rPr>
        <w:t>a</w:t>
      </w:r>
      <w:r w:rsidRPr="007B568F">
        <w:rPr>
          <w:color w:val="000000" w:themeColor="text1"/>
        </w:rPr>
        <w:t xml:space="preserve"> adempiere in un congruo termine, non inferiore a trenta giorni, con l’avvertimento che, decorso inutilmente detto termine e </w:t>
      </w:r>
      <w:r w:rsidR="009A19E1" w:rsidRPr="007B568F">
        <w:rPr>
          <w:color w:val="000000" w:themeColor="text1"/>
        </w:rPr>
        <w:t>fintantoché</w:t>
      </w:r>
      <w:r w:rsidRPr="007B568F">
        <w:rPr>
          <w:color w:val="000000" w:themeColor="text1"/>
        </w:rPr>
        <w:t xml:space="preserve"> non avrà adempiuto, non potrà esercitare il diritto di voto in assemblea. La diffida dev’essere inviata per posta raccomandata o tramite</w:t>
      </w:r>
      <w:r w:rsidR="00012C51" w:rsidRPr="007B568F">
        <w:rPr>
          <w:color w:val="000000" w:themeColor="text1"/>
        </w:rPr>
        <w:t xml:space="preserve"> </w:t>
      </w:r>
      <w:proofErr w:type="spellStart"/>
      <w:r w:rsidR="005B1B8D" w:rsidRPr="007B568F">
        <w:rPr>
          <w:color w:val="000000" w:themeColor="text1"/>
        </w:rPr>
        <w:t>Pec</w:t>
      </w:r>
      <w:proofErr w:type="spellEnd"/>
      <w:r w:rsidR="005B1B8D" w:rsidRPr="007B568F">
        <w:rPr>
          <w:color w:val="000000" w:themeColor="text1"/>
        </w:rPr>
        <w:t>.</w:t>
      </w:r>
    </w:p>
    <w:p w14:paraId="22D9A039" w14:textId="3791100D" w:rsidR="005B1B8D" w:rsidRPr="007B568F" w:rsidRDefault="005B1B8D" w:rsidP="00012C51">
      <w:pPr>
        <w:spacing w:line="240" w:lineRule="auto"/>
        <w:ind w:left="142" w:right="162" w:firstLine="0"/>
        <w:rPr>
          <w:color w:val="000000" w:themeColor="text1"/>
        </w:rPr>
      </w:pPr>
    </w:p>
    <w:p w14:paraId="7CC6FB1B" w14:textId="73C9EA65" w:rsidR="005B1B8D" w:rsidRPr="007B568F" w:rsidRDefault="005B1B8D" w:rsidP="00E43C8B">
      <w:pPr>
        <w:spacing w:after="38" w:line="240" w:lineRule="auto"/>
        <w:ind w:left="142" w:right="162"/>
        <w:jc w:val="left"/>
        <w:rPr>
          <w:b/>
          <w:color w:val="000000" w:themeColor="text1"/>
        </w:rPr>
      </w:pPr>
      <w:r w:rsidRPr="007B568F">
        <w:rPr>
          <w:b/>
          <w:color w:val="000000" w:themeColor="text1"/>
        </w:rPr>
        <w:t>Articolo 8 bis. Clausola di Salvaguardia</w:t>
      </w:r>
      <w:r w:rsidR="00012C51" w:rsidRPr="007B568F">
        <w:rPr>
          <w:b/>
          <w:color w:val="000000" w:themeColor="text1"/>
        </w:rPr>
        <w:t xml:space="preserve"> soci pubblici</w:t>
      </w:r>
    </w:p>
    <w:p w14:paraId="453A9B1B" w14:textId="533DDEF9" w:rsidR="00A46D33" w:rsidRPr="007B568F" w:rsidRDefault="005B1B8D" w:rsidP="00F767BD">
      <w:pPr>
        <w:pStyle w:val="Paragrafoelenco"/>
        <w:ind w:left="142" w:right="162" w:firstLine="0"/>
        <w:rPr>
          <w:color w:val="000000" w:themeColor="text1"/>
        </w:rPr>
      </w:pPr>
      <w:r w:rsidRPr="007B568F">
        <w:rPr>
          <w:bCs/>
          <w:color w:val="000000" w:themeColor="text1"/>
        </w:rPr>
        <w:t>8</w:t>
      </w:r>
      <w:r w:rsidR="00F767BD" w:rsidRPr="007B568F">
        <w:rPr>
          <w:bCs/>
          <w:color w:val="000000" w:themeColor="text1"/>
        </w:rPr>
        <w:t xml:space="preserve"> </w:t>
      </w:r>
      <w:r w:rsidRPr="007B568F">
        <w:rPr>
          <w:bCs/>
          <w:color w:val="000000" w:themeColor="text1"/>
        </w:rPr>
        <w:t>bis.</w:t>
      </w:r>
      <w:r w:rsidR="00F767BD" w:rsidRPr="007B568F">
        <w:rPr>
          <w:bCs/>
          <w:color w:val="000000" w:themeColor="text1"/>
        </w:rPr>
        <w:t xml:space="preserve">1. </w:t>
      </w:r>
      <w:r w:rsidR="00F767BD" w:rsidRPr="007B568F">
        <w:rPr>
          <w:color w:val="000000" w:themeColor="text1"/>
        </w:rPr>
        <w:t>I</w:t>
      </w:r>
      <w:r w:rsidR="007557A3" w:rsidRPr="007B568F">
        <w:rPr>
          <w:color w:val="000000" w:themeColor="text1"/>
        </w:rPr>
        <w:t xml:space="preserve">l </w:t>
      </w:r>
      <w:proofErr w:type="spellStart"/>
      <w:r w:rsidR="007557A3" w:rsidRPr="007B568F">
        <w:rPr>
          <w:color w:val="000000" w:themeColor="text1"/>
        </w:rPr>
        <w:t>CdA</w:t>
      </w:r>
      <w:proofErr w:type="spellEnd"/>
      <w:r w:rsidR="007557A3" w:rsidRPr="007B568F">
        <w:rPr>
          <w:color w:val="000000" w:themeColor="text1"/>
        </w:rPr>
        <w:t xml:space="preserve"> </w:t>
      </w:r>
      <w:r w:rsidR="00F767BD" w:rsidRPr="007B568F">
        <w:rPr>
          <w:color w:val="000000" w:themeColor="text1"/>
        </w:rPr>
        <w:t xml:space="preserve">è tenuto </w:t>
      </w:r>
      <w:r w:rsidR="007557A3" w:rsidRPr="007B568F">
        <w:rPr>
          <w:color w:val="000000" w:themeColor="text1"/>
        </w:rPr>
        <w:t xml:space="preserve">a verificare ogni quadrimestre lo stato di equilibrio finanziario e contabile del </w:t>
      </w:r>
      <w:proofErr w:type="spellStart"/>
      <w:r w:rsidR="007557A3" w:rsidRPr="007B568F">
        <w:rPr>
          <w:color w:val="000000" w:themeColor="text1"/>
        </w:rPr>
        <w:t>Gal</w:t>
      </w:r>
      <w:proofErr w:type="spellEnd"/>
      <w:r w:rsidR="007557A3" w:rsidRPr="007B568F">
        <w:rPr>
          <w:color w:val="000000" w:themeColor="text1"/>
        </w:rPr>
        <w:t xml:space="preserve"> Terre Etrusche e relazionare senza indugio </w:t>
      </w:r>
      <w:r w:rsidR="00F767BD" w:rsidRPr="007B568F">
        <w:rPr>
          <w:b/>
          <w:bCs/>
          <w:color w:val="000000" w:themeColor="text1"/>
        </w:rPr>
        <w:t xml:space="preserve">l’assemblea generale dei soci </w:t>
      </w:r>
      <w:r w:rsidR="007557A3" w:rsidRPr="007B568F">
        <w:rPr>
          <w:color w:val="000000" w:themeColor="text1"/>
        </w:rPr>
        <w:t xml:space="preserve">allorquando </w:t>
      </w:r>
      <w:r w:rsidR="00F767BD" w:rsidRPr="007B568F">
        <w:rPr>
          <w:color w:val="000000" w:themeColor="text1"/>
        </w:rPr>
        <w:t>emergesse un</w:t>
      </w:r>
      <w:r w:rsidR="007557A3" w:rsidRPr="007B568F">
        <w:rPr>
          <w:color w:val="000000" w:themeColor="text1"/>
        </w:rPr>
        <w:t xml:space="preserve"> disavanzo</w:t>
      </w:r>
      <w:r w:rsidR="00A46D33" w:rsidRPr="007B568F">
        <w:rPr>
          <w:color w:val="000000" w:themeColor="text1"/>
        </w:rPr>
        <w:t xml:space="preserve"> o </w:t>
      </w:r>
      <w:r w:rsidR="007557A3" w:rsidRPr="007B568F">
        <w:rPr>
          <w:color w:val="000000" w:themeColor="text1"/>
        </w:rPr>
        <w:t>scostamento rispetto al bilancio preventivo</w:t>
      </w:r>
      <w:r w:rsidR="00A46D33" w:rsidRPr="007B568F">
        <w:rPr>
          <w:color w:val="000000" w:themeColor="text1"/>
        </w:rPr>
        <w:t xml:space="preserve"> </w:t>
      </w:r>
      <w:r w:rsidR="007557A3" w:rsidRPr="007B568F">
        <w:rPr>
          <w:color w:val="000000" w:themeColor="text1"/>
        </w:rPr>
        <w:t>che, proiettato sull’anno, fosse superiore al 10%</w:t>
      </w:r>
      <w:r w:rsidR="00CF2777" w:rsidRPr="007B568F">
        <w:rPr>
          <w:color w:val="000000" w:themeColor="text1"/>
        </w:rPr>
        <w:t xml:space="preserve"> del patrimonio netto risultante dall’ultimo bilancio approvato</w:t>
      </w:r>
      <w:r w:rsidR="007557A3" w:rsidRPr="007B568F">
        <w:rPr>
          <w:color w:val="000000" w:themeColor="text1"/>
        </w:rPr>
        <w:t xml:space="preserve">; </w:t>
      </w:r>
    </w:p>
    <w:p w14:paraId="1EFABFC6" w14:textId="5255D9EF" w:rsidR="00A46D33" w:rsidRPr="007B568F" w:rsidRDefault="00761AC4" w:rsidP="00E43C8B">
      <w:pPr>
        <w:pStyle w:val="Paragrafoelenco"/>
        <w:ind w:left="142" w:right="162"/>
        <w:rPr>
          <w:color w:val="000000" w:themeColor="text1"/>
        </w:rPr>
      </w:pPr>
      <w:r w:rsidRPr="007B568F">
        <w:rPr>
          <w:color w:val="000000" w:themeColor="text1"/>
        </w:rPr>
        <w:t>Le relazioni di verifica dovranno essere approvate dal Cda entro 30 giorni dalla data di riferimento del quadrimestre ad eccezione della relazione del quadrimestre settembre-dicembre che viene incorporata nel bilancio annuale.</w:t>
      </w:r>
    </w:p>
    <w:p w14:paraId="4F3228D9" w14:textId="77777777" w:rsidR="00761AC4" w:rsidRPr="007B568F" w:rsidRDefault="00761AC4" w:rsidP="00E43C8B">
      <w:pPr>
        <w:pStyle w:val="Paragrafoelenco"/>
        <w:ind w:left="142" w:right="162"/>
        <w:rPr>
          <w:color w:val="000000" w:themeColor="text1"/>
        </w:rPr>
      </w:pPr>
    </w:p>
    <w:p w14:paraId="4B8570DA" w14:textId="06258B18" w:rsidR="00D549C8" w:rsidRPr="007B568F" w:rsidRDefault="00000000" w:rsidP="00EC6522">
      <w:pPr>
        <w:spacing w:after="38" w:line="240" w:lineRule="auto"/>
        <w:ind w:left="142" w:right="162" w:firstLine="0"/>
        <w:jc w:val="left"/>
        <w:rPr>
          <w:color w:val="000000" w:themeColor="text1"/>
        </w:rPr>
      </w:pPr>
      <w:r w:rsidRPr="007B568F">
        <w:rPr>
          <w:b/>
          <w:color w:val="000000" w:themeColor="text1"/>
        </w:rPr>
        <w:t xml:space="preserve">Articolo 9. Cessazione dell’iscrizione. </w:t>
      </w:r>
    </w:p>
    <w:p w14:paraId="594732C9" w14:textId="3C3ABD87" w:rsidR="00D549C8" w:rsidRPr="007B568F" w:rsidRDefault="00000000" w:rsidP="00E43C8B">
      <w:pPr>
        <w:spacing w:line="240" w:lineRule="auto"/>
        <w:ind w:left="142" w:right="162" w:firstLine="0"/>
        <w:rPr>
          <w:color w:val="000000" w:themeColor="text1"/>
        </w:rPr>
      </w:pPr>
      <w:r w:rsidRPr="007B568F">
        <w:rPr>
          <w:color w:val="000000" w:themeColor="text1"/>
        </w:rPr>
        <w:lastRenderedPageBreak/>
        <w:t>9.1.</w:t>
      </w:r>
      <w:r w:rsidR="005A66F2" w:rsidRPr="007B568F">
        <w:rPr>
          <w:color w:val="000000" w:themeColor="text1"/>
        </w:rPr>
        <w:tab/>
      </w:r>
      <w:r w:rsidRPr="007B568F">
        <w:rPr>
          <w:color w:val="000000" w:themeColor="text1"/>
        </w:rPr>
        <w:t xml:space="preserve">L’iscrizione </w:t>
      </w:r>
      <w:r w:rsidR="00452BBD" w:rsidRPr="007B568F">
        <w:rPr>
          <w:color w:val="000000" w:themeColor="text1"/>
        </w:rPr>
        <w:t>alla</w:t>
      </w:r>
      <w:r w:rsidRPr="007B568F">
        <w:rPr>
          <w:color w:val="000000" w:themeColor="text1"/>
        </w:rPr>
        <w:t xml:space="preserve"> Società da parte dei soci cessa, oltre che per il recesso o l'esclusione del socio, anche per </w:t>
      </w:r>
      <w:r w:rsidR="00AF39F2" w:rsidRPr="007B568F">
        <w:rPr>
          <w:color w:val="000000" w:themeColor="text1"/>
        </w:rPr>
        <w:t>l</w:t>
      </w:r>
      <w:r w:rsidRPr="007B568F">
        <w:rPr>
          <w:color w:val="000000" w:themeColor="text1"/>
        </w:rPr>
        <w:t xml:space="preserve">o scioglimento, la liquidazione o _comunque la cessazione per qualsiasi causa della società stessa. </w:t>
      </w:r>
    </w:p>
    <w:p w14:paraId="1B742FD3"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 xml:space="preserve">Articolo 10.  Recesso ed esclusione dei soci. </w:t>
      </w:r>
    </w:p>
    <w:p w14:paraId="535B6D38" w14:textId="222C78D2" w:rsidR="00D549C8" w:rsidRPr="007B568F" w:rsidRDefault="003606D5" w:rsidP="00E43C8B">
      <w:pPr>
        <w:numPr>
          <w:ilvl w:val="1"/>
          <w:numId w:val="9"/>
        </w:numPr>
        <w:spacing w:line="240" w:lineRule="auto"/>
        <w:ind w:left="142" w:right="162" w:firstLine="0"/>
        <w:rPr>
          <w:color w:val="000000" w:themeColor="text1"/>
        </w:rPr>
      </w:pPr>
      <w:r w:rsidRPr="007B568F">
        <w:rPr>
          <w:color w:val="000000" w:themeColor="text1"/>
        </w:rPr>
        <w:t xml:space="preserve">È ammesso il recesso nei casi previsti dall'art.2473 del </w:t>
      </w:r>
      <w:proofErr w:type="gramStart"/>
      <w:r w:rsidRPr="007B568F">
        <w:rPr>
          <w:color w:val="000000" w:themeColor="text1"/>
        </w:rPr>
        <w:t>codice civile</w:t>
      </w:r>
      <w:proofErr w:type="gramEnd"/>
      <w:r w:rsidRPr="007B568F">
        <w:rPr>
          <w:color w:val="000000" w:themeColor="text1"/>
        </w:rPr>
        <w:t xml:space="preserve"> e nei casi</w:t>
      </w:r>
      <w:r w:rsidR="00E52E73" w:rsidRPr="007B568F">
        <w:rPr>
          <w:color w:val="000000" w:themeColor="text1"/>
        </w:rPr>
        <w:t xml:space="preserve"> </w:t>
      </w:r>
      <w:r w:rsidRPr="007B568F">
        <w:rPr>
          <w:color w:val="000000" w:themeColor="text1"/>
        </w:rPr>
        <w:t xml:space="preserve">contemplati dallo </w:t>
      </w:r>
      <w:r w:rsidR="00E52E73" w:rsidRPr="007B568F">
        <w:rPr>
          <w:color w:val="000000" w:themeColor="text1"/>
        </w:rPr>
        <w:t>S</w:t>
      </w:r>
      <w:r w:rsidRPr="007B568F">
        <w:rPr>
          <w:color w:val="000000" w:themeColor="text1"/>
        </w:rPr>
        <w:t xml:space="preserve">tatuto. </w:t>
      </w:r>
    </w:p>
    <w:p w14:paraId="285CD338" w14:textId="3485A95A" w:rsidR="00D549C8" w:rsidRPr="007B568F" w:rsidRDefault="00000000" w:rsidP="00E43C8B">
      <w:pPr>
        <w:numPr>
          <w:ilvl w:val="1"/>
          <w:numId w:val="9"/>
        </w:numPr>
        <w:spacing w:after="113" w:line="240" w:lineRule="auto"/>
        <w:ind w:left="142" w:right="162" w:firstLine="18"/>
        <w:rPr>
          <w:color w:val="000000" w:themeColor="text1"/>
        </w:rPr>
      </w:pPr>
      <w:r w:rsidRPr="007B568F">
        <w:rPr>
          <w:color w:val="000000" w:themeColor="text1"/>
        </w:rPr>
        <w:t xml:space="preserve">L’esclusione può essere deliberata dal Consiglio di Amministrazione nei confronti del consorziato che abbia perduto i requisiti prescritti per l’ammissione, nel caso che non sia più in grado di contribuire al raggiungimento degli scopi consortili e nel caso in cui si sia reso inadempiente rispetto alle obbligazioni derivanti dal presente statuto o a quelle assunte per suo conto dalla società.  </w:t>
      </w:r>
    </w:p>
    <w:p w14:paraId="581D195A" w14:textId="699397B4" w:rsidR="00D549C8" w:rsidRPr="007B568F" w:rsidRDefault="00E52E73" w:rsidP="00E43C8B">
      <w:pPr>
        <w:numPr>
          <w:ilvl w:val="1"/>
          <w:numId w:val="9"/>
        </w:numPr>
        <w:spacing w:after="83" w:line="240" w:lineRule="auto"/>
        <w:ind w:left="142" w:right="162" w:firstLine="0"/>
        <w:rPr>
          <w:color w:val="000000" w:themeColor="text1"/>
        </w:rPr>
      </w:pPr>
      <w:r w:rsidRPr="007B568F">
        <w:rPr>
          <w:color w:val="000000" w:themeColor="text1"/>
        </w:rPr>
        <w:t>È inoltre escluso di diritto il socio che sia dichiarato fallito o che sia ammesso</w:t>
      </w:r>
      <w:r w:rsidR="00AF39F2" w:rsidRPr="007B568F">
        <w:rPr>
          <w:color w:val="000000" w:themeColor="text1"/>
        </w:rPr>
        <w:t xml:space="preserve"> </w:t>
      </w:r>
      <w:r w:rsidRPr="007B568F">
        <w:rPr>
          <w:color w:val="000000" w:themeColor="text1"/>
        </w:rPr>
        <w:t>alla procedura di concordato preventivo, di liquidazione coatta e di amministrazione controllata.</w:t>
      </w:r>
    </w:p>
    <w:p w14:paraId="489FC5EC" w14:textId="78734569" w:rsidR="003A15E4" w:rsidRPr="007B568F" w:rsidRDefault="003A15E4" w:rsidP="000C78CC">
      <w:pPr>
        <w:pStyle w:val="Paragrafoelenco"/>
        <w:numPr>
          <w:ilvl w:val="1"/>
          <w:numId w:val="32"/>
        </w:numPr>
        <w:spacing w:after="38" w:line="240" w:lineRule="auto"/>
        <w:ind w:left="142" w:right="162" w:hanging="11"/>
        <w:rPr>
          <w:color w:val="000000" w:themeColor="text1"/>
        </w:rPr>
      </w:pPr>
      <w:r w:rsidRPr="007B568F">
        <w:rPr>
          <w:color w:val="000000" w:themeColor="text1"/>
        </w:rPr>
        <w:t>Ha diritto di recedere il Socio che versi in stato di liquidazione (volontaria o forzata) o che abbia perduto i requisiti di ammissione.</w:t>
      </w:r>
    </w:p>
    <w:p w14:paraId="1FCA6D46" w14:textId="29DCDAEC" w:rsidR="003A15E4" w:rsidRPr="007B568F" w:rsidRDefault="003A15E4" w:rsidP="003A15E4">
      <w:pPr>
        <w:pStyle w:val="Paragrafoelenco"/>
        <w:spacing w:after="38" w:line="240" w:lineRule="auto"/>
        <w:ind w:left="142" w:right="162" w:firstLine="0"/>
        <w:rPr>
          <w:color w:val="000000" w:themeColor="text1"/>
        </w:rPr>
      </w:pPr>
      <w:r w:rsidRPr="007B568F">
        <w:rPr>
          <w:color w:val="000000" w:themeColor="text1"/>
        </w:rPr>
        <w:t>10.</w:t>
      </w:r>
      <w:r w:rsidR="000C78CC" w:rsidRPr="007B568F">
        <w:rPr>
          <w:color w:val="000000" w:themeColor="text1"/>
        </w:rPr>
        <w:t>5</w:t>
      </w:r>
      <w:r w:rsidRPr="007B568F">
        <w:rPr>
          <w:color w:val="000000" w:themeColor="text1"/>
        </w:rPr>
        <w:t>. Il Socio che intende recedere dovrà presentare domanda di recesso con comunicazione inviata presso la sede legale della Società mediante lettera raccomandata A.R. o Posta Elettronica Certificata (PEC) diretta al Presidente del Consiglio di Amministrazione, al quale spetta verificare i motivi che a norma di legge o di Statuto legittimino il recesso.</w:t>
      </w:r>
    </w:p>
    <w:p w14:paraId="6F62732D"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11. Capitale sociale.</w:t>
      </w:r>
    </w:p>
    <w:p w14:paraId="4BC4514A" w14:textId="4ABE2389" w:rsidR="00D549C8" w:rsidRPr="007B568F" w:rsidRDefault="00000000" w:rsidP="00E43C8B">
      <w:pPr>
        <w:numPr>
          <w:ilvl w:val="1"/>
          <w:numId w:val="6"/>
        </w:numPr>
        <w:spacing w:after="68" w:line="240" w:lineRule="auto"/>
        <w:ind w:left="142" w:right="162" w:firstLine="0"/>
        <w:rPr>
          <w:color w:val="000000" w:themeColor="text1"/>
        </w:rPr>
      </w:pPr>
      <w:r w:rsidRPr="007B568F">
        <w:rPr>
          <w:color w:val="000000" w:themeColor="text1"/>
        </w:rPr>
        <w:t xml:space="preserve">Il capitale sociale ammonta ad </w:t>
      </w:r>
      <w:r w:rsidR="005158A3" w:rsidRPr="007B568F">
        <w:rPr>
          <w:color w:val="000000" w:themeColor="text1"/>
        </w:rPr>
        <w:t>euro</w:t>
      </w:r>
      <w:r w:rsidRPr="007B568F">
        <w:rPr>
          <w:color w:val="000000" w:themeColor="text1"/>
        </w:rPr>
        <w:t xml:space="preserve"> </w:t>
      </w:r>
      <w:proofErr w:type="spellStart"/>
      <w:r w:rsidR="00AF39F2" w:rsidRPr="007B568F">
        <w:rPr>
          <w:color w:val="000000" w:themeColor="text1"/>
        </w:rPr>
        <w:t>novanta</w:t>
      </w:r>
      <w:r w:rsidR="007B568F" w:rsidRPr="007B568F">
        <w:rPr>
          <w:color w:val="000000" w:themeColor="text1"/>
        </w:rPr>
        <w:t>quattro</w:t>
      </w:r>
      <w:r w:rsidR="00AF39F2" w:rsidRPr="007B568F">
        <w:rPr>
          <w:color w:val="000000" w:themeColor="text1"/>
        </w:rPr>
        <w:t>mila</w:t>
      </w:r>
      <w:r w:rsidR="007B568F" w:rsidRPr="007B568F">
        <w:rPr>
          <w:color w:val="000000" w:themeColor="text1"/>
        </w:rPr>
        <w:t>cinquecento</w:t>
      </w:r>
      <w:proofErr w:type="spellEnd"/>
      <w:r w:rsidR="007B568F">
        <w:rPr>
          <w:color w:val="000000" w:themeColor="text1"/>
        </w:rPr>
        <w:t>/00</w:t>
      </w:r>
      <w:r w:rsidR="00A46D33" w:rsidRPr="007B568F">
        <w:rPr>
          <w:color w:val="000000" w:themeColor="text1"/>
        </w:rPr>
        <w:t xml:space="preserve"> </w:t>
      </w:r>
      <w:r w:rsidRPr="007B568F">
        <w:rPr>
          <w:color w:val="000000" w:themeColor="text1"/>
        </w:rPr>
        <w:t>(</w:t>
      </w:r>
      <w:proofErr w:type="gramStart"/>
      <w:r w:rsidRPr="007B568F">
        <w:rPr>
          <w:color w:val="000000" w:themeColor="text1"/>
        </w:rPr>
        <w:t>Euro</w:t>
      </w:r>
      <w:proofErr w:type="gramEnd"/>
      <w:r w:rsidRPr="007B568F">
        <w:rPr>
          <w:color w:val="000000" w:themeColor="text1"/>
        </w:rPr>
        <w:t xml:space="preserve"> </w:t>
      </w:r>
      <w:r w:rsidR="00AF39F2" w:rsidRPr="007B568F">
        <w:rPr>
          <w:color w:val="000000" w:themeColor="text1"/>
        </w:rPr>
        <w:t>9</w:t>
      </w:r>
      <w:r w:rsidR="007B568F" w:rsidRPr="007B568F">
        <w:rPr>
          <w:color w:val="000000" w:themeColor="text1"/>
        </w:rPr>
        <w:t>4</w:t>
      </w:r>
      <w:r w:rsidR="00AF39F2" w:rsidRPr="007B568F">
        <w:rPr>
          <w:color w:val="000000" w:themeColor="text1"/>
        </w:rPr>
        <w:t>.</w:t>
      </w:r>
      <w:r w:rsidR="007B568F" w:rsidRPr="007B568F">
        <w:rPr>
          <w:color w:val="000000" w:themeColor="text1"/>
        </w:rPr>
        <w:t>5</w:t>
      </w:r>
      <w:r w:rsidR="00AF39F2" w:rsidRPr="007B568F">
        <w:rPr>
          <w:color w:val="000000" w:themeColor="text1"/>
        </w:rPr>
        <w:t>00,00</w:t>
      </w:r>
      <w:r w:rsidRPr="007B568F">
        <w:rPr>
          <w:color w:val="000000" w:themeColor="text1"/>
        </w:rPr>
        <w:t>) ed è suddiviso in quote ai sensi di legge.</w:t>
      </w:r>
    </w:p>
    <w:p w14:paraId="5AA8082F" w14:textId="6ABAA974" w:rsidR="00D549C8" w:rsidRPr="007B568F" w:rsidRDefault="00000000" w:rsidP="00E43C8B">
      <w:pPr>
        <w:numPr>
          <w:ilvl w:val="1"/>
          <w:numId w:val="6"/>
        </w:numPr>
        <w:spacing w:line="240" w:lineRule="auto"/>
        <w:ind w:left="142" w:right="162" w:firstLine="0"/>
        <w:rPr>
          <w:color w:val="000000" w:themeColor="text1"/>
        </w:rPr>
      </w:pPr>
      <w:r w:rsidRPr="007B568F">
        <w:rPr>
          <w:color w:val="000000" w:themeColor="text1"/>
        </w:rPr>
        <w:t xml:space="preserve">Il capitale sociale può essere aumentato, su proposta dell'Organo Amministrativo, con delibera dell'Assemblea dei Soci, la quale fissa di volta in volta le modalità relative. </w:t>
      </w:r>
    </w:p>
    <w:p w14:paraId="7F831119" w14:textId="26ECDD4C" w:rsidR="00D549C8" w:rsidRPr="007B568F" w:rsidRDefault="00000000" w:rsidP="00E43C8B">
      <w:pPr>
        <w:spacing w:after="62" w:line="240" w:lineRule="auto"/>
        <w:ind w:left="142" w:right="162"/>
        <w:rPr>
          <w:color w:val="000000" w:themeColor="text1"/>
        </w:rPr>
      </w:pPr>
      <w:r w:rsidRPr="007B568F">
        <w:rPr>
          <w:color w:val="000000" w:themeColor="text1"/>
        </w:rPr>
        <w:t>Le nuove quote,</w:t>
      </w:r>
      <w:r w:rsidR="00452BBD" w:rsidRPr="007B568F">
        <w:rPr>
          <w:color w:val="000000" w:themeColor="text1"/>
        </w:rPr>
        <w:t xml:space="preserve"> salvo diversa decisione dell’assemblea dei soci,</w:t>
      </w:r>
      <w:r w:rsidRPr="007B568F">
        <w:rPr>
          <w:color w:val="000000" w:themeColor="text1"/>
        </w:rPr>
        <w:t xml:space="preserve"> in caso di aumento di capitale devono essere preventivamente offerte in opzione ai soci, in proporzione alle quote effettivamente possedute. Le quote non sottoscritte da uno o più soci sono offerte alle stesse condizioni agli altri soci.</w:t>
      </w:r>
      <w:r w:rsidR="00452BBD" w:rsidRPr="007B568F">
        <w:rPr>
          <w:color w:val="000000" w:themeColor="text1"/>
        </w:rPr>
        <w:t xml:space="preserve"> </w:t>
      </w:r>
      <w:r w:rsidRPr="007B568F">
        <w:rPr>
          <w:color w:val="000000" w:themeColor="text1"/>
        </w:rPr>
        <w:t>Nel caso in cui esse risultassero ancora non sottoscritte, possono essere offerte a</w:t>
      </w:r>
      <w:r w:rsidR="00AF39F2" w:rsidRPr="007B568F">
        <w:rPr>
          <w:color w:val="000000" w:themeColor="text1"/>
        </w:rPr>
        <w:t xml:space="preserve"> </w:t>
      </w:r>
      <w:r w:rsidRPr="007B568F">
        <w:rPr>
          <w:color w:val="000000" w:themeColor="text1"/>
        </w:rPr>
        <w:t xml:space="preserve">soggetti terzi. </w:t>
      </w:r>
    </w:p>
    <w:p w14:paraId="7EAE8ACF" w14:textId="290C40F0" w:rsidR="00D549C8" w:rsidRPr="007B568F" w:rsidRDefault="00000000" w:rsidP="00E43C8B">
      <w:pPr>
        <w:spacing w:after="38" w:line="240" w:lineRule="auto"/>
        <w:ind w:left="142" w:right="162"/>
        <w:jc w:val="left"/>
        <w:rPr>
          <w:color w:val="000000" w:themeColor="text1"/>
        </w:rPr>
      </w:pPr>
      <w:r w:rsidRPr="007B568F">
        <w:rPr>
          <w:b/>
          <w:color w:val="000000" w:themeColor="text1"/>
        </w:rPr>
        <w:t xml:space="preserve">Art. 12. Limiti alla circolazione delle </w:t>
      </w:r>
      <w:r w:rsidR="00AF39F2" w:rsidRPr="007B568F">
        <w:rPr>
          <w:b/>
          <w:color w:val="000000" w:themeColor="text1"/>
        </w:rPr>
        <w:t>quote fra</w:t>
      </w:r>
      <w:r w:rsidRPr="007B568F">
        <w:rPr>
          <w:b/>
          <w:color w:val="000000" w:themeColor="text1"/>
        </w:rPr>
        <w:t xml:space="preserve"> i soci.</w:t>
      </w:r>
    </w:p>
    <w:p w14:paraId="10B25A96" w14:textId="414CFD85" w:rsidR="00C07F11" w:rsidRPr="007B568F" w:rsidRDefault="00000000" w:rsidP="00C07F11">
      <w:pPr>
        <w:numPr>
          <w:ilvl w:val="1"/>
          <w:numId w:val="7"/>
        </w:numPr>
        <w:spacing w:line="240" w:lineRule="auto"/>
        <w:ind w:left="142" w:right="162"/>
        <w:rPr>
          <w:color w:val="000000" w:themeColor="text1"/>
        </w:rPr>
      </w:pPr>
      <w:r w:rsidRPr="007B568F">
        <w:rPr>
          <w:color w:val="000000" w:themeColor="text1"/>
        </w:rPr>
        <w:t xml:space="preserve">Il socio che intenda in qualunque modo alienare, in tutto od in parte, anche a titolo gratuito, la propria quota o una parte della </w:t>
      </w:r>
      <w:r w:rsidR="00AF39F2" w:rsidRPr="007B568F">
        <w:rPr>
          <w:color w:val="000000" w:themeColor="text1"/>
        </w:rPr>
        <w:t>stessa, ad</w:t>
      </w:r>
      <w:r w:rsidRPr="007B568F">
        <w:rPr>
          <w:color w:val="000000" w:themeColor="text1"/>
        </w:rPr>
        <w:t xml:space="preserve"> un altro socio, deve previamente</w:t>
      </w:r>
      <w:r w:rsidR="00877CDA" w:rsidRPr="007B568F">
        <w:rPr>
          <w:color w:val="000000" w:themeColor="text1"/>
        </w:rPr>
        <w:t xml:space="preserve"> comunicare la volontà e le condizioni di vendita al </w:t>
      </w:r>
      <w:proofErr w:type="spellStart"/>
      <w:r w:rsidR="00877CDA" w:rsidRPr="007B568F">
        <w:rPr>
          <w:color w:val="000000" w:themeColor="text1"/>
        </w:rPr>
        <w:t>CdA</w:t>
      </w:r>
      <w:proofErr w:type="spellEnd"/>
      <w:r w:rsidR="00877CDA" w:rsidRPr="007B568F">
        <w:rPr>
          <w:color w:val="000000" w:themeColor="text1"/>
        </w:rPr>
        <w:t xml:space="preserve"> che informerà tutti i soci della procedura di vendita.</w:t>
      </w:r>
      <w:r w:rsidR="00CF2777" w:rsidRPr="007B568F">
        <w:rPr>
          <w:color w:val="000000" w:themeColor="text1"/>
        </w:rPr>
        <w:t xml:space="preserve"> </w:t>
      </w:r>
    </w:p>
    <w:p w14:paraId="6FDC0C42" w14:textId="0466D55E" w:rsidR="00CF2777" w:rsidRPr="007B568F" w:rsidRDefault="00CF2777" w:rsidP="00E43C8B">
      <w:pPr>
        <w:numPr>
          <w:ilvl w:val="1"/>
          <w:numId w:val="7"/>
        </w:numPr>
        <w:spacing w:line="240" w:lineRule="auto"/>
        <w:ind w:left="142" w:right="162"/>
        <w:rPr>
          <w:color w:val="000000" w:themeColor="text1"/>
        </w:rPr>
      </w:pPr>
      <w:r w:rsidRPr="007B568F">
        <w:rPr>
          <w:color w:val="000000" w:themeColor="text1"/>
        </w:rPr>
        <w:t xml:space="preserve">Se la quota ceduta è quella di un Comune, </w:t>
      </w:r>
      <w:r w:rsidR="00C07F11" w:rsidRPr="007B568F">
        <w:rPr>
          <w:color w:val="000000" w:themeColor="text1"/>
        </w:rPr>
        <w:t xml:space="preserve">tutti gli altri soci Comuni hanno </w:t>
      </w:r>
      <w:r w:rsidRPr="007B568F">
        <w:rPr>
          <w:color w:val="000000" w:themeColor="text1"/>
        </w:rPr>
        <w:t>il diritto di prelazione</w:t>
      </w:r>
      <w:r w:rsidR="00C07F11" w:rsidRPr="007B568F">
        <w:rPr>
          <w:color w:val="000000" w:themeColor="text1"/>
        </w:rPr>
        <w:t xml:space="preserve"> in </w:t>
      </w:r>
      <w:r w:rsidRPr="007B568F">
        <w:rPr>
          <w:color w:val="000000" w:themeColor="text1"/>
        </w:rPr>
        <w:t>proporzion</w:t>
      </w:r>
      <w:r w:rsidR="00C07F11" w:rsidRPr="007B568F">
        <w:rPr>
          <w:color w:val="000000" w:themeColor="text1"/>
        </w:rPr>
        <w:t>e</w:t>
      </w:r>
      <w:r w:rsidRPr="007B568F">
        <w:rPr>
          <w:color w:val="000000" w:themeColor="text1"/>
        </w:rPr>
        <w:t xml:space="preserve"> alla propria partecipazione</w:t>
      </w:r>
      <w:r w:rsidR="00C07F11" w:rsidRPr="007B568F">
        <w:rPr>
          <w:color w:val="000000" w:themeColor="text1"/>
        </w:rPr>
        <w:t xml:space="preserve"> rapportata al capitale sottoscritto dai soli Comuni.</w:t>
      </w:r>
    </w:p>
    <w:p w14:paraId="22F78A42" w14:textId="77777777" w:rsidR="00EC6522" w:rsidRPr="007B568F" w:rsidRDefault="00EC6522" w:rsidP="00EC6522">
      <w:pPr>
        <w:spacing w:line="240" w:lineRule="auto"/>
        <w:ind w:left="142" w:right="162" w:firstLine="0"/>
        <w:rPr>
          <w:b/>
          <w:bCs/>
          <w:color w:val="000000" w:themeColor="text1"/>
        </w:rPr>
      </w:pPr>
    </w:p>
    <w:p w14:paraId="1486F9E8" w14:textId="76CC9EDD" w:rsidR="00D549C8" w:rsidRPr="007B568F" w:rsidRDefault="00877CDA" w:rsidP="00EC6522">
      <w:pPr>
        <w:spacing w:line="240" w:lineRule="auto"/>
        <w:ind w:left="142" w:right="162" w:firstLine="0"/>
        <w:rPr>
          <w:color w:val="000000" w:themeColor="text1"/>
        </w:rPr>
      </w:pPr>
      <w:r w:rsidRPr="007B568F">
        <w:rPr>
          <w:b/>
          <w:bCs/>
          <w:color w:val="000000" w:themeColor="text1"/>
        </w:rPr>
        <w:t>Art. 13.</w:t>
      </w:r>
      <w:r w:rsidRPr="007B568F">
        <w:rPr>
          <w:color w:val="000000" w:themeColor="text1"/>
        </w:rPr>
        <w:t xml:space="preserve"> </w:t>
      </w:r>
      <w:r w:rsidRPr="007B568F">
        <w:rPr>
          <w:b/>
          <w:color w:val="000000" w:themeColor="text1"/>
        </w:rPr>
        <w:t>Limiti alla circolazione delle quote nel caso di alienazione ad estranei.</w:t>
      </w:r>
    </w:p>
    <w:p w14:paraId="3A86467A" w14:textId="627FAF5E" w:rsidR="000A4CE8" w:rsidRPr="007B568F" w:rsidRDefault="00000000" w:rsidP="00E43C8B">
      <w:pPr>
        <w:numPr>
          <w:ilvl w:val="1"/>
          <w:numId w:val="14"/>
        </w:numPr>
        <w:spacing w:line="240" w:lineRule="auto"/>
        <w:ind w:left="142" w:right="162" w:firstLine="11"/>
        <w:rPr>
          <w:color w:val="000000" w:themeColor="text1"/>
        </w:rPr>
      </w:pPr>
      <w:r w:rsidRPr="007B568F">
        <w:rPr>
          <w:color w:val="000000" w:themeColor="text1"/>
        </w:rPr>
        <w:t xml:space="preserve">Il socio che intenda in qualunque modo alienare, in tutto od in parte, anche a titolo gratuito, </w:t>
      </w:r>
      <w:r w:rsidR="00270C92" w:rsidRPr="007B568F">
        <w:rPr>
          <w:color w:val="000000" w:themeColor="text1"/>
        </w:rPr>
        <w:t>la propria</w:t>
      </w:r>
      <w:r w:rsidRPr="007B568F">
        <w:rPr>
          <w:color w:val="000000" w:themeColor="text1"/>
        </w:rPr>
        <w:t xml:space="preserve"> </w:t>
      </w:r>
      <w:r w:rsidR="00270C92" w:rsidRPr="007B568F">
        <w:rPr>
          <w:color w:val="000000" w:themeColor="text1"/>
        </w:rPr>
        <w:t>quota ad</w:t>
      </w:r>
      <w:r w:rsidRPr="007B568F">
        <w:rPr>
          <w:color w:val="000000" w:themeColor="text1"/>
        </w:rPr>
        <w:t xml:space="preserve"> un estraneo deve previamente </w:t>
      </w:r>
      <w:r w:rsidR="00877CDA" w:rsidRPr="007B568F">
        <w:rPr>
          <w:color w:val="000000" w:themeColor="text1"/>
        </w:rPr>
        <w:t xml:space="preserve">ottenere il consenso da parte del </w:t>
      </w:r>
      <w:proofErr w:type="spellStart"/>
      <w:r w:rsidR="00877CDA" w:rsidRPr="007B568F">
        <w:rPr>
          <w:color w:val="000000" w:themeColor="text1"/>
        </w:rPr>
        <w:t>CdA</w:t>
      </w:r>
      <w:proofErr w:type="spellEnd"/>
      <w:r w:rsidRPr="007B568F">
        <w:rPr>
          <w:color w:val="000000" w:themeColor="text1"/>
        </w:rPr>
        <w:t xml:space="preserve"> </w:t>
      </w:r>
      <w:r w:rsidR="000A4CE8" w:rsidRPr="007B568F">
        <w:rPr>
          <w:color w:val="000000" w:themeColor="text1"/>
        </w:rPr>
        <w:t xml:space="preserve">allegando alla richiesta </w:t>
      </w:r>
      <w:r w:rsidRPr="007B568F">
        <w:rPr>
          <w:color w:val="000000" w:themeColor="text1"/>
        </w:rPr>
        <w:t xml:space="preserve">una dichiarazione rilasciata dall'estraneo </w:t>
      </w:r>
      <w:r w:rsidR="00877CDA" w:rsidRPr="007B568F">
        <w:rPr>
          <w:color w:val="000000" w:themeColor="text1"/>
        </w:rPr>
        <w:t>nella quale</w:t>
      </w:r>
      <w:r w:rsidRPr="007B568F">
        <w:rPr>
          <w:color w:val="000000" w:themeColor="text1"/>
        </w:rPr>
        <w:t xml:space="preserve"> lo stesso si impegna a rispettare lo statuto della società e le deliberazioni legalmente adottate dagli organi sociali in </w:t>
      </w:r>
      <w:r w:rsidR="00442D6B" w:rsidRPr="007B568F">
        <w:rPr>
          <w:color w:val="000000" w:themeColor="text1"/>
        </w:rPr>
        <w:t>relazione al</w:t>
      </w:r>
      <w:r w:rsidRPr="007B568F">
        <w:rPr>
          <w:color w:val="000000" w:themeColor="text1"/>
        </w:rPr>
        <w:t xml:space="preserve"> funzionamento della società.</w:t>
      </w:r>
    </w:p>
    <w:p w14:paraId="2A6EACE0" w14:textId="5A0AB4D6" w:rsidR="000A4CE8" w:rsidRPr="007B568F" w:rsidRDefault="000A4CE8" w:rsidP="00E43C8B">
      <w:pPr>
        <w:numPr>
          <w:ilvl w:val="1"/>
          <w:numId w:val="14"/>
        </w:numPr>
        <w:spacing w:line="240" w:lineRule="auto"/>
        <w:ind w:left="142" w:right="162" w:firstLine="11"/>
        <w:rPr>
          <w:color w:val="000000" w:themeColor="text1"/>
        </w:rPr>
      </w:pPr>
      <w:r w:rsidRPr="007B568F">
        <w:rPr>
          <w:color w:val="000000" w:themeColor="text1"/>
        </w:rPr>
        <w:t xml:space="preserve">Il </w:t>
      </w:r>
      <w:proofErr w:type="spellStart"/>
      <w:r w:rsidRPr="007B568F">
        <w:rPr>
          <w:color w:val="000000" w:themeColor="text1"/>
        </w:rPr>
        <w:t>CdA</w:t>
      </w:r>
      <w:proofErr w:type="spellEnd"/>
      <w:r w:rsidRPr="007B568F">
        <w:rPr>
          <w:color w:val="000000" w:themeColor="text1"/>
        </w:rPr>
        <w:t xml:space="preserve"> è tenuto ad esprimere il proprio parere entro 30 giorni dal ricevimento della richiesta di autorizzazione alla cessione della quota. Decorsi i 30 giorni senza che il </w:t>
      </w:r>
      <w:proofErr w:type="spellStart"/>
      <w:r w:rsidRPr="007B568F">
        <w:rPr>
          <w:color w:val="000000" w:themeColor="text1"/>
        </w:rPr>
        <w:t>CdA</w:t>
      </w:r>
      <w:proofErr w:type="spellEnd"/>
      <w:r w:rsidRPr="007B568F">
        <w:rPr>
          <w:color w:val="000000" w:themeColor="text1"/>
        </w:rPr>
        <w:t xml:space="preserve"> si sia espresso, l’</w:t>
      </w:r>
      <w:r w:rsidR="000C78CC" w:rsidRPr="007B568F">
        <w:rPr>
          <w:color w:val="000000" w:themeColor="text1"/>
        </w:rPr>
        <w:t>alienante</w:t>
      </w:r>
      <w:r w:rsidRPr="007B568F">
        <w:rPr>
          <w:color w:val="000000" w:themeColor="text1"/>
        </w:rPr>
        <w:t xml:space="preserve"> può comunque procedere.</w:t>
      </w:r>
    </w:p>
    <w:p w14:paraId="13D7A985" w14:textId="2FCA8907" w:rsidR="00D549C8" w:rsidRPr="007B568F" w:rsidRDefault="00D549C8" w:rsidP="00E43C8B">
      <w:pPr>
        <w:spacing w:line="240" w:lineRule="auto"/>
        <w:ind w:left="142" w:right="162" w:firstLine="0"/>
        <w:rPr>
          <w:color w:val="000000" w:themeColor="text1"/>
        </w:rPr>
      </w:pPr>
    </w:p>
    <w:p w14:paraId="3134E69A" w14:textId="05DE8595" w:rsidR="00D549C8" w:rsidRPr="007B568F" w:rsidRDefault="00000000" w:rsidP="00E43C8B">
      <w:pPr>
        <w:spacing w:after="63" w:line="240" w:lineRule="auto"/>
        <w:ind w:left="142" w:right="162" w:firstLine="0"/>
        <w:jc w:val="left"/>
        <w:rPr>
          <w:color w:val="000000" w:themeColor="text1"/>
        </w:rPr>
      </w:pPr>
      <w:r w:rsidRPr="007B568F">
        <w:rPr>
          <w:b/>
          <w:color w:val="000000" w:themeColor="text1"/>
        </w:rPr>
        <w:t>Art. 14. Competenze dell’assemblea</w:t>
      </w:r>
      <w:r w:rsidRPr="007B568F">
        <w:rPr>
          <w:color w:val="000000" w:themeColor="text1"/>
        </w:rPr>
        <w:t xml:space="preserve">. </w:t>
      </w:r>
      <w:r w:rsidRPr="007B568F">
        <w:rPr>
          <w:b/>
          <w:color w:val="000000" w:themeColor="text1"/>
        </w:rPr>
        <w:t>Termine per la convocazione dell’assemblea per l’approvazione del bilancio.</w:t>
      </w:r>
    </w:p>
    <w:p w14:paraId="557F648E" w14:textId="1DBA1887" w:rsidR="00D549C8" w:rsidRPr="007B568F" w:rsidRDefault="00000000" w:rsidP="00E43C8B">
      <w:pPr>
        <w:numPr>
          <w:ilvl w:val="1"/>
          <w:numId w:val="15"/>
        </w:numPr>
        <w:spacing w:line="240" w:lineRule="auto"/>
        <w:ind w:left="142" w:right="162" w:firstLine="11"/>
        <w:rPr>
          <w:color w:val="000000" w:themeColor="text1"/>
        </w:rPr>
      </w:pPr>
      <w:r w:rsidRPr="007B568F">
        <w:rPr>
          <w:color w:val="000000" w:themeColor="text1"/>
        </w:rPr>
        <w:t xml:space="preserve">Le decisioni dei Soci devono essere adottate mediante deliberazione assembleare ai sensi del </w:t>
      </w:r>
      <w:proofErr w:type="gramStart"/>
      <w:r w:rsidRPr="007B568F">
        <w:rPr>
          <w:color w:val="000000" w:themeColor="text1"/>
        </w:rPr>
        <w:t>Codice Civile</w:t>
      </w:r>
      <w:proofErr w:type="gramEnd"/>
      <w:r w:rsidRPr="007B568F">
        <w:rPr>
          <w:color w:val="000000" w:themeColor="text1"/>
        </w:rPr>
        <w:t>.</w:t>
      </w:r>
    </w:p>
    <w:p w14:paraId="134187C9" w14:textId="6FE6DCB0" w:rsidR="00D549C8" w:rsidRPr="007B568F" w:rsidRDefault="00000000" w:rsidP="00E43C8B">
      <w:pPr>
        <w:numPr>
          <w:ilvl w:val="1"/>
          <w:numId w:val="15"/>
        </w:numPr>
        <w:spacing w:after="44" w:line="240" w:lineRule="auto"/>
        <w:ind w:left="142" w:right="162" w:firstLine="11"/>
        <w:rPr>
          <w:color w:val="000000" w:themeColor="text1"/>
        </w:rPr>
      </w:pPr>
      <w:r w:rsidRPr="007B568F">
        <w:rPr>
          <w:color w:val="000000" w:themeColor="text1"/>
        </w:rPr>
        <w:t xml:space="preserve">L’assemblea delibera sulle materie stabilite dalla Legge e dallo </w:t>
      </w:r>
      <w:r w:rsidR="001A2759" w:rsidRPr="007B568F">
        <w:rPr>
          <w:color w:val="000000" w:themeColor="text1"/>
        </w:rPr>
        <w:t>S</w:t>
      </w:r>
      <w:r w:rsidRPr="007B568F">
        <w:rPr>
          <w:color w:val="000000" w:themeColor="text1"/>
        </w:rPr>
        <w:t>tatuto.</w:t>
      </w:r>
    </w:p>
    <w:p w14:paraId="5402E895" w14:textId="4D54B4D5" w:rsidR="00D549C8" w:rsidRPr="007B568F" w:rsidRDefault="00000000" w:rsidP="00E43C8B">
      <w:pPr>
        <w:numPr>
          <w:ilvl w:val="1"/>
          <w:numId w:val="15"/>
        </w:numPr>
        <w:spacing w:line="240" w:lineRule="auto"/>
        <w:ind w:left="142" w:right="162" w:firstLine="11"/>
        <w:rPr>
          <w:color w:val="000000" w:themeColor="text1"/>
        </w:rPr>
      </w:pPr>
      <w:r w:rsidRPr="007B568F">
        <w:rPr>
          <w:color w:val="000000" w:themeColor="text1"/>
        </w:rPr>
        <w:lastRenderedPageBreak/>
        <w:t xml:space="preserve">La convocazione ed il funzionamento dell’assemblea sono regolate dalla Legge, salvo quanto stabilito nello </w:t>
      </w:r>
      <w:r w:rsidR="001A2759" w:rsidRPr="007B568F">
        <w:rPr>
          <w:color w:val="000000" w:themeColor="text1"/>
        </w:rPr>
        <w:t>S</w:t>
      </w:r>
      <w:r w:rsidRPr="007B568F">
        <w:rPr>
          <w:color w:val="000000" w:themeColor="text1"/>
        </w:rPr>
        <w:t>tatuto.</w:t>
      </w:r>
    </w:p>
    <w:p w14:paraId="0EA18FAC" w14:textId="0E7DDE1A" w:rsidR="00D549C8" w:rsidRPr="007B568F" w:rsidRDefault="00000000" w:rsidP="00E43C8B">
      <w:pPr>
        <w:numPr>
          <w:ilvl w:val="1"/>
          <w:numId w:val="15"/>
        </w:numPr>
        <w:spacing w:line="240" w:lineRule="auto"/>
        <w:ind w:left="142" w:right="162" w:firstLine="11"/>
        <w:rPr>
          <w:color w:val="000000" w:themeColor="text1"/>
        </w:rPr>
      </w:pPr>
      <w:r w:rsidRPr="007B568F">
        <w:rPr>
          <w:color w:val="000000" w:themeColor="text1"/>
        </w:rPr>
        <w:t>L’assemblea per l’approvazione del bilancio dev’essere convocata dall’</w:t>
      </w:r>
      <w:r w:rsidR="00270C92" w:rsidRPr="007B568F">
        <w:rPr>
          <w:color w:val="000000" w:themeColor="text1"/>
        </w:rPr>
        <w:t>organo amministrativo</w:t>
      </w:r>
      <w:r w:rsidRPr="007B568F">
        <w:rPr>
          <w:color w:val="000000" w:themeColor="text1"/>
        </w:rPr>
        <w:t xml:space="preserve"> entro 120 (centoventi) giorni dalla chiusura dell’esercizio sociale. </w:t>
      </w:r>
      <w:r w:rsidR="00270C92" w:rsidRPr="007B568F">
        <w:rPr>
          <w:color w:val="000000" w:themeColor="text1"/>
        </w:rPr>
        <w:t>Nei casi</w:t>
      </w:r>
      <w:r w:rsidRPr="007B568F">
        <w:rPr>
          <w:color w:val="000000" w:themeColor="text1"/>
        </w:rPr>
        <w:t xml:space="preserve"> previsti</w:t>
      </w:r>
      <w:r w:rsidR="00442D6B" w:rsidRPr="007B568F">
        <w:rPr>
          <w:color w:val="000000" w:themeColor="text1"/>
        </w:rPr>
        <w:t xml:space="preserve"> dal</w:t>
      </w:r>
      <w:r w:rsidRPr="007B568F">
        <w:rPr>
          <w:color w:val="000000" w:themeColor="text1"/>
        </w:rPr>
        <w:t xml:space="preserve"> </w:t>
      </w:r>
      <w:r w:rsidR="00270C92" w:rsidRPr="007B568F">
        <w:rPr>
          <w:color w:val="000000" w:themeColor="text1"/>
        </w:rPr>
        <w:t>Codice civile</w:t>
      </w:r>
      <w:r w:rsidRPr="007B568F">
        <w:rPr>
          <w:color w:val="000000" w:themeColor="text1"/>
        </w:rPr>
        <w:t>, il termine può essere prorogato fino a 180 (centottanta) giorni.</w:t>
      </w:r>
      <w:r w:rsidR="00442D6B" w:rsidRPr="007B568F">
        <w:rPr>
          <w:color w:val="000000" w:themeColor="text1"/>
        </w:rPr>
        <w:br/>
      </w:r>
    </w:p>
    <w:p w14:paraId="67117068"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15. Convocazione dell’assemblea.</w:t>
      </w:r>
    </w:p>
    <w:p w14:paraId="6BD8AD24" w14:textId="77777777" w:rsidR="008A1636" w:rsidRPr="007B568F" w:rsidRDefault="00000000" w:rsidP="008A1636">
      <w:pPr>
        <w:spacing w:line="240" w:lineRule="auto"/>
        <w:ind w:left="142" w:right="162"/>
        <w:rPr>
          <w:color w:val="000000" w:themeColor="text1"/>
        </w:rPr>
      </w:pPr>
      <w:r w:rsidRPr="007B568F">
        <w:rPr>
          <w:color w:val="000000" w:themeColor="text1"/>
        </w:rPr>
        <w:t xml:space="preserve">15.1. L’assemblea è </w:t>
      </w:r>
      <w:r w:rsidR="00270C92" w:rsidRPr="007B568F">
        <w:rPr>
          <w:color w:val="000000" w:themeColor="text1"/>
        </w:rPr>
        <w:t xml:space="preserve">convocata </w:t>
      </w:r>
      <w:r w:rsidR="00134750" w:rsidRPr="007B568F">
        <w:rPr>
          <w:color w:val="000000" w:themeColor="text1"/>
        </w:rPr>
        <w:t xml:space="preserve">dal Presidente del Consiglio di Amministrazione </w:t>
      </w:r>
      <w:r w:rsidR="00270C92" w:rsidRPr="007B568F">
        <w:rPr>
          <w:color w:val="000000" w:themeColor="text1"/>
        </w:rPr>
        <w:t>mediante</w:t>
      </w:r>
      <w:r w:rsidRPr="007B568F">
        <w:rPr>
          <w:color w:val="000000" w:themeColor="text1"/>
        </w:rPr>
        <w:t xml:space="preserve"> avviso comunicato ai soci per posta raccomandata o per </w:t>
      </w:r>
      <w:r w:rsidR="00442D6B" w:rsidRPr="007B568F">
        <w:rPr>
          <w:color w:val="000000" w:themeColor="text1"/>
        </w:rPr>
        <w:t>PEC</w:t>
      </w:r>
      <w:r w:rsidR="00FC13B2" w:rsidRPr="007B568F">
        <w:rPr>
          <w:color w:val="000000" w:themeColor="text1"/>
        </w:rPr>
        <w:t xml:space="preserve"> almeno </w:t>
      </w:r>
      <w:proofErr w:type="gramStart"/>
      <w:r w:rsidR="00FC13B2" w:rsidRPr="007B568F">
        <w:rPr>
          <w:color w:val="000000" w:themeColor="text1"/>
        </w:rPr>
        <w:t>10</w:t>
      </w:r>
      <w:proofErr w:type="gramEnd"/>
      <w:r w:rsidR="00FC13B2" w:rsidRPr="007B568F">
        <w:rPr>
          <w:color w:val="000000" w:themeColor="text1"/>
        </w:rPr>
        <w:t xml:space="preserve"> giorni liberi prima della data fissata</w:t>
      </w:r>
      <w:r w:rsidRPr="007B568F">
        <w:rPr>
          <w:color w:val="000000" w:themeColor="text1"/>
        </w:rPr>
        <w:t>.</w:t>
      </w:r>
    </w:p>
    <w:p w14:paraId="79936004" w14:textId="4BF472AE" w:rsidR="00134750" w:rsidRPr="007B568F" w:rsidRDefault="008A1636" w:rsidP="008A1636">
      <w:pPr>
        <w:spacing w:line="240" w:lineRule="auto"/>
        <w:ind w:left="142" w:right="162"/>
        <w:rPr>
          <w:color w:val="000000" w:themeColor="text1"/>
        </w:rPr>
      </w:pPr>
      <w:r w:rsidRPr="007B568F">
        <w:rPr>
          <w:color w:val="000000" w:themeColor="text1"/>
        </w:rPr>
        <w:t>15.2.</w:t>
      </w:r>
      <w:r w:rsidR="00134750" w:rsidRPr="007B568F">
        <w:rPr>
          <w:color w:val="000000" w:themeColor="text1"/>
        </w:rPr>
        <w:t xml:space="preserve"> Il Presidente è tenuto a convocare l’</w:t>
      </w:r>
      <w:r w:rsidRPr="007B568F">
        <w:rPr>
          <w:color w:val="000000" w:themeColor="text1"/>
        </w:rPr>
        <w:t xml:space="preserve">assemblea senza indugio allorquando a richiederlo sono almeno </w:t>
      </w:r>
      <w:proofErr w:type="gramStart"/>
      <w:r w:rsidR="005158A3" w:rsidRPr="007B568F">
        <w:rPr>
          <w:color w:val="000000" w:themeColor="text1"/>
        </w:rPr>
        <w:t>3</w:t>
      </w:r>
      <w:proofErr w:type="gramEnd"/>
      <w:r w:rsidRPr="007B568F">
        <w:rPr>
          <w:color w:val="000000" w:themeColor="text1"/>
        </w:rPr>
        <w:t xml:space="preserve"> soci.</w:t>
      </w:r>
    </w:p>
    <w:p w14:paraId="3DF26A70" w14:textId="57A99B1E" w:rsidR="001A2759" w:rsidRPr="007B568F" w:rsidRDefault="001A2759" w:rsidP="008A1636">
      <w:pPr>
        <w:spacing w:line="240" w:lineRule="auto"/>
        <w:ind w:left="142" w:right="162"/>
        <w:rPr>
          <w:color w:val="000000" w:themeColor="text1"/>
        </w:rPr>
      </w:pPr>
      <w:r w:rsidRPr="007B568F">
        <w:rPr>
          <w:color w:val="000000" w:themeColor="text1"/>
        </w:rPr>
        <w:t>15.3</w:t>
      </w:r>
      <w:r w:rsidR="001032AD" w:rsidRPr="007B568F">
        <w:rPr>
          <w:color w:val="000000" w:themeColor="text1"/>
        </w:rPr>
        <w:t>.</w:t>
      </w:r>
      <w:r w:rsidRPr="007B568F">
        <w:rPr>
          <w:color w:val="000000" w:themeColor="text1"/>
        </w:rPr>
        <w:t xml:space="preserve"> L’assemblea potrà </w:t>
      </w:r>
      <w:r w:rsidR="001032AD" w:rsidRPr="007B568F">
        <w:rPr>
          <w:color w:val="000000" w:themeColor="text1"/>
        </w:rPr>
        <w:t xml:space="preserve">essere convocata </w:t>
      </w:r>
      <w:r w:rsidRPr="007B568F">
        <w:rPr>
          <w:color w:val="000000" w:themeColor="text1"/>
        </w:rPr>
        <w:t xml:space="preserve">in uno qualsiasi dei </w:t>
      </w:r>
      <w:r w:rsidR="001032AD" w:rsidRPr="007B568F">
        <w:rPr>
          <w:color w:val="000000" w:themeColor="text1"/>
        </w:rPr>
        <w:t>territori dei Comuni soci.</w:t>
      </w:r>
    </w:p>
    <w:p w14:paraId="23122518" w14:textId="3519E415" w:rsidR="00D549C8" w:rsidRPr="007B568F" w:rsidRDefault="008A1636" w:rsidP="00E43C8B">
      <w:pPr>
        <w:spacing w:line="240" w:lineRule="auto"/>
        <w:ind w:left="142" w:right="162"/>
        <w:rPr>
          <w:color w:val="000000" w:themeColor="text1"/>
        </w:rPr>
      </w:pPr>
      <w:r w:rsidRPr="007B568F">
        <w:rPr>
          <w:color w:val="000000" w:themeColor="text1"/>
        </w:rPr>
        <w:t>15.</w:t>
      </w:r>
      <w:r w:rsidR="001032AD" w:rsidRPr="007B568F">
        <w:rPr>
          <w:color w:val="000000" w:themeColor="text1"/>
        </w:rPr>
        <w:t>4</w:t>
      </w:r>
      <w:r w:rsidRPr="007B568F">
        <w:rPr>
          <w:color w:val="000000" w:themeColor="text1"/>
        </w:rPr>
        <w:t>. L’assemblea delibera i</w:t>
      </w:r>
      <w:r w:rsidR="00270C92" w:rsidRPr="007B568F">
        <w:rPr>
          <w:color w:val="000000" w:themeColor="text1"/>
        </w:rPr>
        <w:t>n particolare</w:t>
      </w:r>
      <w:r w:rsidRPr="007B568F">
        <w:rPr>
          <w:color w:val="000000" w:themeColor="text1"/>
        </w:rPr>
        <w:t xml:space="preserve"> in merito a:</w:t>
      </w:r>
    </w:p>
    <w:p w14:paraId="3277E3EA" w14:textId="665917D6" w:rsidR="00442D6B" w:rsidRPr="007B568F" w:rsidRDefault="005158A3" w:rsidP="00E43C8B">
      <w:pPr>
        <w:numPr>
          <w:ilvl w:val="0"/>
          <w:numId w:val="16"/>
        </w:numPr>
        <w:spacing w:after="69" w:line="240" w:lineRule="auto"/>
        <w:ind w:left="142" w:right="162" w:firstLine="0"/>
        <w:rPr>
          <w:color w:val="000000" w:themeColor="text1"/>
        </w:rPr>
      </w:pPr>
      <w:r w:rsidRPr="007B568F">
        <w:rPr>
          <w:color w:val="000000" w:themeColor="text1"/>
        </w:rPr>
        <w:t>a</w:t>
      </w:r>
      <w:r w:rsidR="001A2759" w:rsidRPr="007B568F">
        <w:rPr>
          <w:color w:val="000000" w:themeColor="text1"/>
        </w:rPr>
        <w:t>pprovazione, entro</w:t>
      </w:r>
      <w:r w:rsidR="000A4CE8" w:rsidRPr="007B568F">
        <w:rPr>
          <w:color w:val="000000" w:themeColor="text1"/>
        </w:rPr>
        <w:t xml:space="preserve"> e non oltre</w:t>
      </w:r>
      <w:r w:rsidR="001A2759" w:rsidRPr="007B568F">
        <w:rPr>
          <w:color w:val="000000" w:themeColor="text1"/>
        </w:rPr>
        <w:t xml:space="preserve"> il </w:t>
      </w:r>
      <w:r w:rsidR="000A4CE8" w:rsidRPr="007B568F">
        <w:rPr>
          <w:color w:val="000000" w:themeColor="text1"/>
        </w:rPr>
        <w:t>15</w:t>
      </w:r>
      <w:r w:rsidR="001A2759" w:rsidRPr="007B568F">
        <w:rPr>
          <w:color w:val="000000" w:themeColor="text1"/>
        </w:rPr>
        <w:t xml:space="preserve"> </w:t>
      </w:r>
      <w:r w:rsidR="000A4CE8" w:rsidRPr="007B568F">
        <w:rPr>
          <w:color w:val="000000" w:themeColor="text1"/>
        </w:rPr>
        <w:t>novembre</w:t>
      </w:r>
      <w:r w:rsidR="001A2759" w:rsidRPr="007B568F">
        <w:rPr>
          <w:color w:val="000000" w:themeColor="text1"/>
        </w:rPr>
        <w:t xml:space="preserve"> di ogni anno, del</w:t>
      </w:r>
      <w:r w:rsidR="00270C92" w:rsidRPr="007B568F">
        <w:rPr>
          <w:color w:val="000000" w:themeColor="text1"/>
        </w:rPr>
        <w:t xml:space="preserve"> </w:t>
      </w:r>
      <w:r w:rsidR="001A2759" w:rsidRPr="007B568F">
        <w:rPr>
          <w:color w:val="000000" w:themeColor="text1"/>
        </w:rPr>
        <w:t xml:space="preserve">bilancio preventivo e del programma delle attività da svolgere </w:t>
      </w:r>
      <w:r w:rsidR="00BB5165" w:rsidRPr="007B568F">
        <w:rPr>
          <w:color w:val="000000" w:themeColor="text1"/>
        </w:rPr>
        <w:t>con il</w:t>
      </w:r>
      <w:r w:rsidR="001A2759" w:rsidRPr="007B568F">
        <w:rPr>
          <w:color w:val="000000" w:themeColor="text1"/>
        </w:rPr>
        <w:t xml:space="preserve"> relativo budget economico contenente l’eventuale determinazione de</w:t>
      </w:r>
      <w:r w:rsidR="00270C92" w:rsidRPr="007B568F">
        <w:rPr>
          <w:color w:val="000000" w:themeColor="text1"/>
        </w:rPr>
        <w:t>l</w:t>
      </w:r>
      <w:r w:rsidR="001A2759" w:rsidRPr="007B568F">
        <w:rPr>
          <w:color w:val="000000" w:themeColor="text1"/>
        </w:rPr>
        <w:t xml:space="preserve"> contributo annu</w:t>
      </w:r>
      <w:r w:rsidR="00270C92" w:rsidRPr="007B568F">
        <w:rPr>
          <w:color w:val="000000" w:themeColor="text1"/>
        </w:rPr>
        <w:t>a</w:t>
      </w:r>
      <w:r w:rsidR="001A2759" w:rsidRPr="007B568F">
        <w:rPr>
          <w:color w:val="000000" w:themeColor="text1"/>
        </w:rPr>
        <w:t>le a carico dei soci</w:t>
      </w:r>
      <w:r w:rsidR="00270C92" w:rsidRPr="007B568F">
        <w:rPr>
          <w:color w:val="000000" w:themeColor="text1"/>
        </w:rPr>
        <w:t xml:space="preserve"> nel rispetto del regolamento di gestione del contributo annuale </w:t>
      </w:r>
      <w:r w:rsidR="001A2759" w:rsidRPr="007B568F">
        <w:rPr>
          <w:color w:val="000000" w:themeColor="text1"/>
        </w:rPr>
        <w:t xml:space="preserve">fisso e variabile </w:t>
      </w:r>
      <w:r w:rsidR="00270C92" w:rsidRPr="007B568F">
        <w:rPr>
          <w:color w:val="000000" w:themeColor="text1"/>
        </w:rPr>
        <w:t>approvato dall’assemblea generale dei soci;</w:t>
      </w:r>
    </w:p>
    <w:p w14:paraId="4B0768A2" w14:textId="0BFAE034" w:rsidR="00442D6B" w:rsidRPr="007B568F" w:rsidRDefault="00000000" w:rsidP="00E43C8B">
      <w:pPr>
        <w:numPr>
          <w:ilvl w:val="0"/>
          <w:numId w:val="16"/>
        </w:numPr>
        <w:spacing w:after="69" w:line="240" w:lineRule="auto"/>
        <w:ind w:left="142" w:right="162" w:firstLine="0"/>
        <w:rPr>
          <w:color w:val="000000" w:themeColor="text1"/>
        </w:rPr>
      </w:pPr>
      <w:r w:rsidRPr="007B568F">
        <w:rPr>
          <w:color w:val="000000" w:themeColor="text1"/>
        </w:rPr>
        <w:t>programma Leader, strategia di sviluppo locale predisposta sulla base delle procedure regionali, proposta organizzativa con relativo piano di lavoro e piano finanziario</w:t>
      </w:r>
      <w:r w:rsidR="00270C92" w:rsidRPr="007B568F">
        <w:rPr>
          <w:color w:val="000000" w:themeColor="text1"/>
        </w:rPr>
        <w:t xml:space="preserve"> </w:t>
      </w:r>
      <w:r w:rsidRPr="007B568F">
        <w:rPr>
          <w:color w:val="000000" w:themeColor="text1"/>
        </w:rPr>
        <w:t>preventivo e consuntivo;</w:t>
      </w:r>
    </w:p>
    <w:p w14:paraId="26971360" w14:textId="474F5F4A" w:rsidR="00D549C8" w:rsidRPr="007B568F" w:rsidRDefault="00000000" w:rsidP="00E43C8B">
      <w:pPr>
        <w:numPr>
          <w:ilvl w:val="0"/>
          <w:numId w:val="16"/>
        </w:numPr>
        <w:spacing w:after="69" w:line="240" w:lineRule="auto"/>
        <w:ind w:left="142" w:right="162" w:firstLine="0"/>
        <w:rPr>
          <w:color w:val="000000" w:themeColor="text1"/>
        </w:rPr>
      </w:pPr>
      <w:r w:rsidRPr="007B568F">
        <w:rPr>
          <w:color w:val="000000" w:themeColor="text1"/>
        </w:rPr>
        <w:t>nomina dell'organo di amministrazione;</w:t>
      </w:r>
    </w:p>
    <w:p w14:paraId="74279285" w14:textId="67C6801C" w:rsidR="00442D6B" w:rsidRPr="007B568F" w:rsidRDefault="00000000" w:rsidP="00E43C8B">
      <w:pPr>
        <w:numPr>
          <w:ilvl w:val="0"/>
          <w:numId w:val="16"/>
        </w:numPr>
        <w:spacing w:after="44" w:line="240" w:lineRule="auto"/>
        <w:ind w:left="142" w:right="162" w:firstLine="0"/>
        <w:rPr>
          <w:color w:val="000000" w:themeColor="text1"/>
        </w:rPr>
      </w:pPr>
      <w:r w:rsidRPr="007B568F">
        <w:rPr>
          <w:color w:val="000000" w:themeColor="text1"/>
        </w:rPr>
        <w:t>nomina dell'organo di controllo.</w:t>
      </w:r>
    </w:p>
    <w:p w14:paraId="38C63617" w14:textId="38626BEF" w:rsidR="00D549C8" w:rsidRPr="007B568F" w:rsidRDefault="008A1636" w:rsidP="008A1636">
      <w:pPr>
        <w:spacing w:after="44" w:line="240" w:lineRule="auto"/>
        <w:ind w:left="142" w:right="162"/>
        <w:rPr>
          <w:color w:val="000000" w:themeColor="text1"/>
        </w:rPr>
      </w:pPr>
      <w:r w:rsidRPr="007B568F">
        <w:rPr>
          <w:color w:val="000000" w:themeColor="text1"/>
        </w:rPr>
        <w:t>15.</w:t>
      </w:r>
      <w:r w:rsidR="001032AD" w:rsidRPr="007B568F">
        <w:rPr>
          <w:color w:val="000000" w:themeColor="text1"/>
        </w:rPr>
        <w:t>5</w:t>
      </w:r>
      <w:r w:rsidRPr="007B568F">
        <w:rPr>
          <w:color w:val="000000" w:themeColor="text1"/>
        </w:rPr>
        <w:t>.</w:t>
      </w:r>
      <w:r w:rsidR="001A2759" w:rsidRPr="007B568F">
        <w:rPr>
          <w:color w:val="000000" w:themeColor="text1"/>
        </w:rPr>
        <w:t xml:space="preserve"> </w:t>
      </w:r>
      <w:r w:rsidRPr="007B568F">
        <w:rPr>
          <w:color w:val="000000" w:themeColor="text1"/>
        </w:rPr>
        <w:t>Le riunioni dell’assemblea possono anche tenersi mediante mezzi di telecomunicazione, a condizione che tutti i partecipanti possano essere identificati e sia loro</w:t>
      </w:r>
      <w:r w:rsidR="00BB5165" w:rsidRPr="007B568F">
        <w:rPr>
          <w:color w:val="000000" w:themeColor="text1"/>
        </w:rPr>
        <w:t xml:space="preserve"> </w:t>
      </w:r>
      <w:r w:rsidRPr="007B568F">
        <w:rPr>
          <w:color w:val="000000" w:themeColor="text1"/>
        </w:rPr>
        <w:t>consentito di seguire la discussione ed intervenire in tempo reale alla trattazione degli argomenti affrontati. Verificandosi tali condizioni, l’assemblea si considera tenuta nel luogo in cui si trovano il presidente ed il segretario, al fine di consentire la stesura e la sottoscrizione del verbale.</w:t>
      </w:r>
    </w:p>
    <w:p w14:paraId="2715E879"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16. Presidente e segretario dell’assemblea.</w:t>
      </w:r>
    </w:p>
    <w:p w14:paraId="0E8434D0" w14:textId="7019C998" w:rsidR="00D549C8" w:rsidRPr="007B568F" w:rsidRDefault="00000000" w:rsidP="00E43C8B">
      <w:pPr>
        <w:numPr>
          <w:ilvl w:val="1"/>
          <w:numId w:val="18"/>
        </w:numPr>
        <w:spacing w:line="240" w:lineRule="auto"/>
        <w:ind w:left="142" w:right="162"/>
        <w:rPr>
          <w:color w:val="000000" w:themeColor="text1"/>
        </w:rPr>
      </w:pPr>
      <w:r w:rsidRPr="007B568F">
        <w:rPr>
          <w:color w:val="000000" w:themeColor="text1"/>
        </w:rPr>
        <w:t xml:space="preserve">L'assemblea è presieduta dal presidente </w:t>
      </w:r>
      <w:r w:rsidR="00504E3E" w:rsidRPr="007B568F">
        <w:rPr>
          <w:color w:val="000000" w:themeColor="text1"/>
        </w:rPr>
        <w:t xml:space="preserve">o dal </w:t>
      </w:r>
      <w:r w:rsidR="00285E99" w:rsidRPr="007B568F">
        <w:rPr>
          <w:color w:val="000000" w:themeColor="text1"/>
        </w:rPr>
        <w:t>vicepresidente</w:t>
      </w:r>
      <w:r w:rsidR="00504E3E" w:rsidRPr="007B568F">
        <w:rPr>
          <w:color w:val="000000" w:themeColor="text1"/>
        </w:rPr>
        <w:t xml:space="preserve"> </w:t>
      </w:r>
      <w:r w:rsidRPr="007B568F">
        <w:rPr>
          <w:color w:val="000000" w:themeColor="text1"/>
        </w:rPr>
        <w:t xml:space="preserve">del consiglio di amministrazione. In </w:t>
      </w:r>
      <w:r w:rsidR="00504E3E" w:rsidRPr="007B568F">
        <w:rPr>
          <w:color w:val="000000" w:themeColor="text1"/>
        </w:rPr>
        <w:t>loro</w:t>
      </w:r>
      <w:r w:rsidRPr="007B568F">
        <w:rPr>
          <w:color w:val="000000" w:themeColor="text1"/>
        </w:rPr>
        <w:t xml:space="preserve"> assenza il presidente dell’assemblea è eletto a maggioranza assoluta del capitale rappresentato in assemblea.</w:t>
      </w:r>
    </w:p>
    <w:p w14:paraId="00EAD4A7" w14:textId="3D4784C6" w:rsidR="00D549C8" w:rsidRPr="007B568F" w:rsidRDefault="00000000" w:rsidP="00E43C8B">
      <w:pPr>
        <w:numPr>
          <w:ilvl w:val="1"/>
          <w:numId w:val="18"/>
        </w:numPr>
        <w:spacing w:line="240" w:lineRule="auto"/>
        <w:ind w:left="142" w:right="162"/>
        <w:rPr>
          <w:color w:val="000000" w:themeColor="text1"/>
        </w:rPr>
      </w:pPr>
      <w:r w:rsidRPr="007B568F">
        <w:rPr>
          <w:color w:val="000000" w:themeColor="text1"/>
        </w:rPr>
        <w:t>Il presidente è assistito da un segretario da lui designato. L'assistenza di un segretario non è necessaria quando il verbale dell’assemblea è redatto da un notaio.</w:t>
      </w:r>
    </w:p>
    <w:p w14:paraId="4BECA9EA"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17. Quorum costitutivi e deliberativi.</w:t>
      </w:r>
    </w:p>
    <w:p w14:paraId="513F4608" w14:textId="31464AB9" w:rsidR="00D549C8" w:rsidRPr="007B568F" w:rsidRDefault="001032AD" w:rsidP="00E43C8B">
      <w:pPr>
        <w:numPr>
          <w:ilvl w:val="1"/>
          <w:numId w:val="19"/>
        </w:numPr>
        <w:spacing w:line="240" w:lineRule="auto"/>
        <w:ind w:left="142" w:right="162"/>
        <w:rPr>
          <w:color w:val="000000" w:themeColor="text1"/>
        </w:rPr>
      </w:pPr>
      <w:r w:rsidRPr="007B568F">
        <w:rPr>
          <w:color w:val="000000" w:themeColor="text1"/>
        </w:rPr>
        <w:t>L’Assemblea in prima convocazione è validamente costituita con la presenza di almeno il 50% del capitale sociale.</w:t>
      </w:r>
    </w:p>
    <w:p w14:paraId="7F1827CE" w14:textId="77777777" w:rsidR="001032AD" w:rsidRPr="007B568F" w:rsidRDefault="00000000" w:rsidP="00E43C8B">
      <w:pPr>
        <w:numPr>
          <w:ilvl w:val="1"/>
          <w:numId w:val="19"/>
        </w:numPr>
        <w:spacing w:line="240" w:lineRule="auto"/>
        <w:ind w:left="142" w:right="162"/>
        <w:rPr>
          <w:color w:val="000000" w:themeColor="text1"/>
        </w:rPr>
      </w:pPr>
      <w:r w:rsidRPr="007B568F">
        <w:rPr>
          <w:color w:val="000000" w:themeColor="text1"/>
        </w:rPr>
        <w:t>In seconda convocazione è sempre validamente costituita qualunque sia il capitale rappresentato in assemblea</w:t>
      </w:r>
      <w:r w:rsidR="001032AD" w:rsidRPr="007B568F">
        <w:rPr>
          <w:color w:val="000000" w:themeColor="text1"/>
        </w:rPr>
        <w:t>;</w:t>
      </w:r>
    </w:p>
    <w:p w14:paraId="036E85EA" w14:textId="7C8AA4C2" w:rsidR="00D549C8" w:rsidRPr="007B568F" w:rsidRDefault="001032AD" w:rsidP="00E43C8B">
      <w:pPr>
        <w:numPr>
          <w:ilvl w:val="1"/>
          <w:numId w:val="19"/>
        </w:numPr>
        <w:spacing w:line="240" w:lineRule="auto"/>
        <w:ind w:left="142" w:right="162"/>
        <w:rPr>
          <w:color w:val="000000" w:themeColor="text1"/>
        </w:rPr>
      </w:pPr>
      <w:r w:rsidRPr="007B568F">
        <w:rPr>
          <w:color w:val="000000" w:themeColor="text1"/>
        </w:rPr>
        <w:t xml:space="preserve">L’Assemblea delibera </w:t>
      </w:r>
      <w:r w:rsidR="00442D6B" w:rsidRPr="007B568F">
        <w:rPr>
          <w:color w:val="000000" w:themeColor="text1"/>
        </w:rPr>
        <w:t>con</w:t>
      </w:r>
      <w:r w:rsidRPr="007B568F">
        <w:rPr>
          <w:color w:val="000000" w:themeColor="text1"/>
        </w:rPr>
        <w:t xml:space="preserve"> il voto favorevole di tanti soci che</w:t>
      </w:r>
      <w:r w:rsidR="00BB5165" w:rsidRPr="007B568F">
        <w:rPr>
          <w:color w:val="000000" w:themeColor="text1"/>
        </w:rPr>
        <w:t xml:space="preserve"> </w:t>
      </w:r>
      <w:r w:rsidRPr="007B568F">
        <w:rPr>
          <w:color w:val="000000" w:themeColor="text1"/>
        </w:rPr>
        <w:t>rappresentano la maggioranza del capitale rappresentato in assemblea.</w:t>
      </w:r>
    </w:p>
    <w:p w14:paraId="42140FCA" w14:textId="72A331AF" w:rsidR="00D549C8" w:rsidRPr="007B568F" w:rsidRDefault="00000000" w:rsidP="00E43C8B">
      <w:pPr>
        <w:spacing w:line="240" w:lineRule="auto"/>
        <w:ind w:left="142" w:right="162"/>
        <w:rPr>
          <w:color w:val="000000" w:themeColor="text1"/>
        </w:rPr>
      </w:pPr>
      <w:r w:rsidRPr="007B568F">
        <w:rPr>
          <w:color w:val="000000" w:themeColor="text1"/>
        </w:rPr>
        <w:t xml:space="preserve">17.3 Sia in prima che in seconda convocazione i soci possono farsi rappresentare in assemblea in conformità a quanto </w:t>
      </w:r>
      <w:r w:rsidR="005A414C" w:rsidRPr="007B568F">
        <w:rPr>
          <w:color w:val="000000" w:themeColor="text1"/>
        </w:rPr>
        <w:t>previsto dal</w:t>
      </w:r>
      <w:r w:rsidR="00504E3E" w:rsidRPr="007B568F">
        <w:rPr>
          <w:color w:val="000000" w:themeColor="text1"/>
        </w:rPr>
        <w:t xml:space="preserve"> </w:t>
      </w:r>
      <w:r w:rsidR="00442D6B" w:rsidRPr="007B568F">
        <w:rPr>
          <w:color w:val="000000" w:themeColor="text1"/>
        </w:rPr>
        <w:t>Codice civile</w:t>
      </w:r>
      <w:r w:rsidRPr="007B568F">
        <w:rPr>
          <w:color w:val="000000" w:themeColor="text1"/>
        </w:rPr>
        <w:t>.</w:t>
      </w:r>
      <w:r w:rsidR="00504E3E" w:rsidRPr="007B568F">
        <w:rPr>
          <w:color w:val="000000" w:themeColor="text1"/>
        </w:rPr>
        <w:t xml:space="preserve"> </w:t>
      </w:r>
    </w:p>
    <w:p w14:paraId="16AE918D"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18. Organo amministrativo.</w:t>
      </w:r>
    </w:p>
    <w:p w14:paraId="4212878B" w14:textId="4B0DEA5B" w:rsidR="00D549C8" w:rsidRPr="007B568F" w:rsidRDefault="00000000" w:rsidP="00E43C8B">
      <w:pPr>
        <w:numPr>
          <w:ilvl w:val="1"/>
          <w:numId w:val="21"/>
        </w:numPr>
        <w:spacing w:line="240" w:lineRule="auto"/>
        <w:ind w:left="142" w:right="162" w:firstLine="29"/>
        <w:rPr>
          <w:color w:val="000000" w:themeColor="text1"/>
        </w:rPr>
      </w:pPr>
      <w:r w:rsidRPr="007B568F">
        <w:rPr>
          <w:color w:val="000000" w:themeColor="text1"/>
        </w:rPr>
        <w:t xml:space="preserve">L’amministrazione della società spetta esclusivamente all’organo amministrativo, il quale compie le operazioni necessarie per l'attuazione dell'oggetto sociale. </w:t>
      </w:r>
    </w:p>
    <w:p w14:paraId="5BE6B79C" w14:textId="2923A19C" w:rsidR="00D549C8" w:rsidRPr="007B568F" w:rsidRDefault="00000000" w:rsidP="00E43C8B">
      <w:pPr>
        <w:spacing w:line="240" w:lineRule="auto"/>
        <w:ind w:left="142" w:right="162"/>
        <w:rPr>
          <w:color w:val="000000" w:themeColor="text1"/>
        </w:rPr>
      </w:pPr>
      <w:r w:rsidRPr="007B568F">
        <w:rPr>
          <w:color w:val="000000" w:themeColor="text1"/>
        </w:rPr>
        <w:t>All’organo amministrativo spettano i più ampi poteri per la gestione ordinaria e straordinaria della società, senza eccezione di sorta, escluse soltanto le attribuzioni tassativamente riservate all’assemblea dalla Legge o dallo statuto</w:t>
      </w:r>
      <w:r w:rsidR="00BB5165" w:rsidRPr="007B568F">
        <w:rPr>
          <w:color w:val="000000" w:themeColor="text1"/>
        </w:rPr>
        <w:t xml:space="preserve"> e dai regolamenti interni.</w:t>
      </w:r>
    </w:p>
    <w:p w14:paraId="61A70BE9" w14:textId="59A53FF9" w:rsidR="00D549C8" w:rsidRPr="007B568F" w:rsidRDefault="00000000" w:rsidP="00E43C8B">
      <w:pPr>
        <w:numPr>
          <w:ilvl w:val="1"/>
          <w:numId w:val="21"/>
        </w:numPr>
        <w:spacing w:after="76" w:line="240" w:lineRule="auto"/>
        <w:ind w:left="142" w:right="162" w:firstLine="0"/>
        <w:rPr>
          <w:color w:val="000000" w:themeColor="text1"/>
        </w:rPr>
      </w:pPr>
      <w:r w:rsidRPr="007B568F">
        <w:rPr>
          <w:color w:val="000000" w:themeColor="text1"/>
        </w:rPr>
        <w:t>L’amministrazione della società è regolata dalla Legge, salvo quanto previsto nello statuto.</w:t>
      </w:r>
    </w:p>
    <w:p w14:paraId="6080D59D" w14:textId="2A24A367"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 xml:space="preserve">La società è amministrata da un consiglio di amministrazione composto da un numero di membri variabile da tre </w:t>
      </w:r>
      <w:r w:rsidR="00442D6B" w:rsidRPr="007B568F">
        <w:rPr>
          <w:color w:val="000000" w:themeColor="text1"/>
        </w:rPr>
        <w:t>a nove</w:t>
      </w:r>
      <w:r w:rsidRPr="007B568F">
        <w:rPr>
          <w:color w:val="000000" w:themeColor="text1"/>
        </w:rPr>
        <w:t>.</w:t>
      </w:r>
    </w:p>
    <w:p w14:paraId="2F54AEC6" w14:textId="4FB232EF" w:rsidR="00D549C8" w:rsidRPr="007B568F" w:rsidRDefault="00000000" w:rsidP="00E43C8B">
      <w:pPr>
        <w:numPr>
          <w:ilvl w:val="1"/>
          <w:numId w:val="21"/>
        </w:numPr>
        <w:spacing w:after="62" w:line="240" w:lineRule="auto"/>
        <w:ind w:left="142" w:right="162" w:firstLine="11"/>
        <w:rPr>
          <w:color w:val="000000" w:themeColor="text1"/>
        </w:rPr>
      </w:pPr>
      <w:r w:rsidRPr="007B568F">
        <w:rPr>
          <w:color w:val="000000" w:themeColor="text1"/>
        </w:rPr>
        <w:lastRenderedPageBreak/>
        <w:t>Possono essere nominati amministratori anche non soci.</w:t>
      </w:r>
    </w:p>
    <w:p w14:paraId="5EC1BE17" w14:textId="6BB78EDE" w:rsidR="00D549C8" w:rsidRPr="007B568F" w:rsidRDefault="00000000" w:rsidP="00E43C8B">
      <w:pPr>
        <w:numPr>
          <w:ilvl w:val="1"/>
          <w:numId w:val="21"/>
        </w:numPr>
        <w:spacing w:line="240" w:lineRule="auto"/>
        <w:ind w:left="142" w:right="162" w:firstLine="0"/>
        <w:rPr>
          <w:color w:val="000000" w:themeColor="text1"/>
        </w:rPr>
      </w:pPr>
      <w:r w:rsidRPr="007B568F">
        <w:rPr>
          <w:color w:val="000000" w:themeColor="text1"/>
        </w:rPr>
        <w:t xml:space="preserve">Il consiglio di amministrazione sceglie tra i suoi componenti il </w:t>
      </w:r>
      <w:r w:rsidR="00096148" w:rsidRPr="007B568F">
        <w:rPr>
          <w:color w:val="000000" w:themeColor="text1"/>
        </w:rPr>
        <w:t>P</w:t>
      </w:r>
      <w:r w:rsidRPr="007B568F">
        <w:rPr>
          <w:color w:val="000000" w:themeColor="text1"/>
        </w:rPr>
        <w:t>residente, se questi non è nominato dall’assemblea.</w:t>
      </w:r>
    </w:p>
    <w:p w14:paraId="49A6623B" w14:textId="4D506BBA"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 xml:space="preserve">Il consiglio di amministrazione nomina anche un </w:t>
      </w:r>
      <w:r w:rsidR="00096148" w:rsidRPr="007B568F">
        <w:rPr>
          <w:color w:val="000000" w:themeColor="text1"/>
        </w:rPr>
        <w:t>V</w:t>
      </w:r>
      <w:r w:rsidR="007B13B7" w:rsidRPr="007B568F">
        <w:rPr>
          <w:color w:val="000000" w:themeColor="text1"/>
        </w:rPr>
        <w:t>icepresidente</w:t>
      </w:r>
      <w:r w:rsidRPr="007B568F">
        <w:rPr>
          <w:color w:val="000000" w:themeColor="text1"/>
        </w:rPr>
        <w:t xml:space="preserve">, il quale sostituisce ad ogni effetto il </w:t>
      </w:r>
      <w:r w:rsidR="00096148" w:rsidRPr="007B568F">
        <w:rPr>
          <w:color w:val="000000" w:themeColor="text1"/>
        </w:rPr>
        <w:t>P</w:t>
      </w:r>
      <w:r w:rsidRPr="007B568F">
        <w:rPr>
          <w:color w:val="000000" w:themeColor="text1"/>
        </w:rPr>
        <w:t xml:space="preserve">residente in ogni caso di assenza od impedimento di questi ovvero quando la sostituzione sia deliberata dal consiglio di amministrazione per </w:t>
      </w:r>
      <w:r w:rsidR="007B13B7" w:rsidRPr="007B568F">
        <w:rPr>
          <w:color w:val="000000" w:themeColor="text1"/>
        </w:rPr>
        <w:t>il compimento</w:t>
      </w:r>
      <w:r w:rsidRPr="007B568F">
        <w:rPr>
          <w:color w:val="000000" w:themeColor="text1"/>
        </w:rPr>
        <w:t xml:space="preserve"> di singoli atti od operazioni.</w:t>
      </w:r>
    </w:p>
    <w:p w14:paraId="0F133E2A" w14:textId="77777777"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Il consiglio di amministrazione può delegare proprie attribuzioni ad uno o più dei _suoi componenti, fatta eccezione per le funzioni non delegabili per Legge.</w:t>
      </w:r>
    </w:p>
    <w:p w14:paraId="0FA4F1F9" w14:textId="4C96DF58" w:rsidR="00D549C8" w:rsidRPr="007B568F" w:rsidRDefault="00000000" w:rsidP="00E43C8B">
      <w:pPr>
        <w:numPr>
          <w:ilvl w:val="1"/>
          <w:numId w:val="21"/>
        </w:numPr>
        <w:spacing w:after="81" w:line="240" w:lineRule="auto"/>
        <w:ind w:left="142" w:right="162" w:firstLine="0"/>
        <w:rPr>
          <w:color w:val="000000" w:themeColor="text1"/>
        </w:rPr>
      </w:pPr>
      <w:r w:rsidRPr="007B568F">
        <w:rPr>
          <w:color w:val="000000" w:themeColor="text1"/>
        </w:rPr>
        <w:t>Il consiglio di amministrazione può nominare direttori generali, institori e procuratori.</w:t>
      </w:r>
    </w:p>
    <w:p w14:paraId="45E390A2" w14:textId="4E2C6D06"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 xml:space="preserve">I compensi degli amministratori sono regolati dall’art. 2389 </w:t>
      </w:r>
      <w:r w:rsidR="007B13B7" w:rsidRPr="007B568F">
        <w:rPr>
          <w:color w:val="000000" w:themeColor="text1"/>
        </w:rPr>
        <w:t>Codice civile</w:t>
      </w:r>
      <w:r w:rsidRPr="007B568F">
        <w:rPr>
          <w:color w:val="000000" w:themeColor="text1"/>
        </w:rPr>
        <w:t>. L’assemblea può anche determinare un importo complessivo per la remunerazione di tutti _gli amministratori, inclusi quelli investiti di particolari cariche.</w:t>
      </w:r>
    </w:p>
    <w:p w14:paraId="46307303" w14:textId="2D541AED"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 xml:space="preserve">Agli amministratori spetta il rimborso delle spese sostenute per l’esercizio delle loro funzioni. l rimborsi sono deliberati dal consiglio di amministrazione ovvero sono disposti, qualora sia delegata ad un consigliere la gestione ordinaria della società, _dal consigliere delegato. I rimborsi del consigliere delegato sono deliberati dal consiglio di amministrazione. </w:t>
      </w:r>
    </w:p>
    <w:p w14:paraId="4BB923F7" w14:textId="31A49E5F" w:rsidR="00D549C8" w:rsidRPr="007B568F" w:rsidRDefault="00000000" w:rsidP="00E43C8B">
      <w:pPr>
        <w:numPr>
          <w:ilvl w:val="1"/>
          <w:numId w:val="21"/>
        </w:numPr>
        <w:spacing w:line="240" w:lineRule="auto"/>
        <w:ind w:left="142" w:right="162" w:firstLine="11"/>
        <w:rPr>
          <w:color w:val="000000" w:themeColor="text1"/>
        </w:rPr>
      </w:pPr>
      <w:r w:rsidRPr="007B568F">
        <w:rPr>
          <w:color w:val="000000" w:themeColor="text1"/>
        </w:rPr>
        <w:t xml:space="preserve">Gli amministratori non possono essere nominati per un periodo superiore a </w:t>
      </w:r>
      <w:r w:rsidR="00096148" w:rsidRPr="007B568F">
        <w:rPr>
          <w:color w:val="000000" w:themeColor="text1"/>
        </w:rPr>
        <w:t>tre</w:t>
      </w:r>
      <w:r w:rsidRPr="007B568F">
        <w:rPr>
          <w:color w:val="000000" w:themeColor="text1"/>
        </w:rPr>
        <w:t xml:space="preserve"> _esercizi e scadono</w:t>
      </w:r>
      <w:r w:rsidR="00096148" w:rsidRPr="007B568F">
        <w:rPr>
          <w:color w:val="000000" w:themeColor="text1"/>
        </w:rPr>
        <w:t xml:space="preserve"> </w:t>
      </w:r>
      <w:r w:rsidRPr="007B568F">
        <w:rPr>
          <w:color w:val="000000" w:themeColor="text1"/>
        </w:rPr>
        <w:t>alla data dell'assemblea convocata per l'approvazione del bilancio</w:t>
      </w:r>
      <w:r w:rsidR="00096148" w:rsidRPr="007B568F">
        <w:rPr>
          <w:color w:val="000000" w:themeColor="text1"/>
        </w:rPr>
        <w:t xml:space="preserve"> </w:t>
      </w:r>
      <w:r w:rsidRPr="007B568F">
        <w:rPr>
          <w:color w:val="000000" w:themeColor="text1"/>
        </w:rPr>
        <w:t>relativo all'ultimo esercizio della loro carica.</w:t>
      </w:r>
    </w:p>
    <w:p w14:paraId="18A58776" w14:textId="1CF8670C" w:rsidR="00D549C8" w:rsidRPr="007B568F" w:rsidRDefault="00000000" w:rsidP="00E43C8B">
      <w:pPr>
        <w:spacing w:after="59" w:line="240" w:lineRule="auto"/>
        <w:ind w:left="142" w:right="162"/>
        <w:rPr>
          <w:color w:val="000000" w:themeColor="text1"/>
        </w:rPr>
      </w:pPr>
      <w:r w:rsidRPr="007B568F">
        <w:rPr>
          <w:b/>
          <w:color w:val="000000" w:themeColor="text1"/>
        </w:rPr>
        <w:t xml:space="preserve">Art. 19. Convocazione e deliberazioni del consiglio di amministrazione. </w:t>
      </w:r>
      <w:r w:rsidR="007B13B7" w:rsidRPr="007B568F">
        <w:rPr>
          <w:b/>
          <w:color w:val="000000" w:themeColor="text1"/>
        </w:rPr>
        <w:br/>
      </w:r>
      <w:r w:rsidRPr="007B568F">
        <w:rPr>
          <w:color w:val="000000" w:themeColor="text1"/>
        </w:rPr>
        <w:t xml:space="preserve">19.1. Il consiglio di amministrazione è convocato dal </w:t>
      </w:r>
      <w:r w:rsidR="00096148" w:rsidRPr="007B568F">
        <w:rPr>
          <w:color w:val="000000" w:themeColor="text1"/>
        </w:rPr>
        <w:t>P</w:t>
      </w:r>
      <w:r w:rsidRPr="007B568F">
        <w:rPr>
          <w:color w:val="000000" w:themeColor="text1"/>
        </w:rPr>
        <w:t>residente ogni</w:t>
      </w:r>
      <w:r w:rsidR="0058092D" w:rsidRPr="007B568F">
        <w:rPr>
          <w:color w:val="000000" w:themeColor="text1"/>
        </w:rPr>
        <w:t xml:space="preserve"> </w:t>
      </w:r>
      <w:r w:rsidRPr="007B568F">
        <w:rPr>
          <w:color w:val="000000" w:themeColor="text1"/>
        </w:rPr>
        <w:t>qualvolta lo ritenga opportuno ovvero ne sia fatta richiesta da un consigliere.</w:t>
      </w:r>
    </w:p>
    <w:p w14:paraId="214A6D58" w14:textId="135C6B02" w:rsidR="00D549C8" w:rsidRPr="007B568F" w:rsidRDefault="00000000" w:rsidP="00E43C8B">
      <w:pPr>
        <w:numPr>
          <w:ilvl w:val="1"/>
          <w:numId w:val="20"/>
        </w:numPr>
        <w:spacing w:after="44" w:line="240" w:lineRule="auto"/>
        <w:ind w:left="142" w:right="162" w:firstLine="11"/>
        <w:rPr>
          <w:color w:val="000000" w:themeColor="text1"/>
        </w:rPr>
      </w:pPr>
      <w:r w:rsidRPr="007B568F">
        <w:rPr>
          <w:color w:val="000000" w:themeColor="text1"/>
        </w:rPr>
        <w:t>Può essere convocato presso la sede sociale o altrove.</w:t>
      </w:r>
    </w:p>
    <w:p w14:paraId="3F519AA4" w14:textId="4E033CA7" w:rsidR="00D549C8" w:rsidRPr="007B568F" w:rsidRDefault="00000000" w:rsidP="00E43C8B">
      <w:pPr>
        <w:numPr>
          <w:ilvl w:val="1"/>
          <w:numId w:val="20"/>
        </w:numPr>
        <w:spacing w:line="240" w:lineRule="auto"/>
        <w:ind w:left="142" w:right="162" w:firstLine="11"/>
        <w:rPr>
          <w:color w:val="000000" w:themeColor="text1"/>
        </w:rPr>
      </w:pPr>
      <w:r w:rsidRPr="007B568F">
        <w:rPr>
          <w:color w:val="000000" w:themeColor="text1"/>
        </w:rPr>
        <w:t xml:space="preserve">Dev’essere </w:t>
      </w:r>
      <w:r w:rsidR="007B13B7" w:rsidRPr="007B568F">
        <w:rPr>
          <w:color w:val="000000" w:themeColor="text1"/>
        </w:rPr>
        <w:t>convocato mediante</w:t>
      </w:r>
      <w:r w:rsidRPr="007B568F">
        <w:rPr>
          <w:color w:val="000000" w:themeColor="text1"/>
        </w:rPr>
        <w:t xml:space="preserve"> avviso da comunicarsi per posta raccomandata</w:t>
      </w:r>
      <w:r w:rsidR="00504E3E" w:rsidRPr="007B568F">
        <w:rPr>
          <w:color w:val="000000" w:themeColor="text1"/>
        </w:rPr>
        <w:t xml:space="preserve">, PEC </w:t>
      </w:r>
      <w:r w:rsidRPr="007B568F">
        <w:rPr>
          <w:color w:val="000000" w:themeColor="text1"/>
        </w:rPr>
        <w:t>o con qualunque altro mezzo idoneo a portare a conoscenza del destinatario l’avviso stesso, almeno due giorni prima di quello fissato per l’adunanza.</w:t>
      </w:r>
    </w:p>
    <w:p w14:paraId="38A65EF8" w14:textId="5B81E84E" w:rsidR="00D549C8" w:rsidRPr="007B568F" w:rsidRDefault="00000000" w:rsidP="00E43C8B">
      <w:pPr>
        <w:numPr>
          <w:ilvl w:val="1"/>
          <w:numId w:val="20"/>
        </w:numPr>
        <w:spacing w:line="240" w:lineRule="auto"/>
        <w:ind w:left="142" w:right="162" w:firstLine="11"/>
        <w:rPr>
          <w:color w:val="000000" w:themeColor="text1"/>
        </w:rPr>
      </w:pPr>
      <w:r w:rsidRPr="007B568F">
        <w:rPr>
          <w:color w:val="000000" w:themeColor="text1"/>
        </w:rPr>
        <w:t xml:space="preserve">In mancanza delle formalità previste per la convocazione, il consiglio di amministrazione si reputa regolarmente costituito quando sono presenti tutti i consiglieri ed </w:t>
      </w:r>
      <w:r w:rsidR="00FC13B2" w:rsidRPr="007B568F">
        <w:rPr>
          <w:color w:val="000000" w:themeColor="text1"/>
        </w:rPr>
        <w:t>i sindaci</w:t>
      </w:r>
      <w:r w:rsidR="00504E3E" w:rsidRPr="007B568F">
        <w:rPr>
          <w:color w:val="000000" w:themeColor="text1"/>
        </w:rPr>
        <w:t xml:space="preserve"> se nominati</w:t>
      </w:r>
      <w:r w:rsidRPr="007B568F">
        <w:rPr>
          <w:color w:val="000000" w:themeColor="text1"/>
        </w:rPr>
        <w:t xml:space="preserve">. </w:t>
      </w:r>
      <w:r w:rsidR="007B13B7" w:rsidRPr="007B568F">
        <w:rPr>
          <w:color w:val="000000" w:themeColor="text1"/>
        </w:rPr>
        <w:t>Tuttavia,</w:t>
      </w:r>
      <w:r w:rsidRPr="007B568F">
        <w:rPr>
          <w:color w:val="000000" w:themeColor="text1"/>
        </w:rPr>
        <w:t xml:space="preserve"> in tale ipotesi</w:t>
      </w:r>
      <w:r w:rsidR="00096148" w:rsidRPr="007B568F">
        <w:rPr>
          <w:color w:val="000000" w:themeColor="text1"/>
        </w:rPr>
        <w:t>,</w:t>
      </w:r>
      <w:r w:rsidRPr="007B568F">
        <w:rPr>
          <w:color w:val="000000" w:themeColor="text1"/>
        </w:rPr>
        <w:t xml:space="preserve"> ciascuno dei partecipanti può opporsi alla discussione degli argomenti sui quali non si ritenga sufficientemente informato, salvo che debba adottarsi una deliberazione urgente ed indifferibile.</w:t>
      </w:r>
    </w:p>
    <w:p w14:paraId="5715FB8A" w14:textId="053DD3A0" w:rsidR="00D549C8" w:rsidRPr="007B568F" w:rsidRDefault="00000000" w:rsidP="00E43C8B">
      <w:pPr>
        <w:numPr>
          <w:ilvl w:val="1"/>
          <w:numId w:val="20"/>
        </w:numPr>
        <w:spacing w:line="240" w:lineRule="auto"/>
        <w:ind w:left="142" w:right="162" w:firstLine="11"/>
        <w:rPr>
          <w:color w:val="000000" w:themeColor="text1"/>
        </w:rPr>
      </w:pPr>
      <w:r w:rsidRPr="007B568F">
        <w:rPr>
          <w:color w:val="000000" w:themeColor="text1"/>
        </w:rPr>
        <w:t xml:space="preserve">Le adunanze del consiglio di amministrazione possono anche tenersi mediante mezzi di telecomunicazione, a condizione che tutti i partecipanti possano essere identificati e sia loro consentito seguire la discussione e intervenire in tempo reale alla _trattazione degli argomenti affrontati. Verificandosi tali condizioni, le adunanze </w:t>
      </w:r>
      <w:r w:rsidR="00442D6B" w:rsidRPr="007B568F">
        <w:rPr>
          <w:color w:val="000000" w:themeColor="text1"/>
        </w:rPr>
        <w:t>del consiglio</w:t>
      </w:r>
      <w:r w:rsidRPr="007B568F">
        <w:rPr>
          <w:color w:val="000000" w:themeColor="text1"/>
        </w:rPr>
        <w:t xml:space="preserve"> di amministrazione si considerano tenute nel luogo in cui si trova il presidente, assistito da un segretario da lui nominato, anche non facente parte del consiglio di amministrazione, al fine di consentire la stesura e la sottoscrizione del verbale.</w:t>
      </w:r>
    </w:p>
    <w:p w14:paraId="015FCF7A" w14:textId="65B94D47" w:rsidR="00D549C8" w:rsidRPr="007B568F" w:rsidRDefault="00000000" w:rsidP="00E43C8B">
      <w:pPr>
        <w:numPr>
          <w:ilvl w:val="1"/>
          <w:numId w:val="20"/>
        </w:numPr>
        <w:spacing w:line="240" w:lineRule="auto"/>
        <w:ind w:left="142" w:right="162" w:firstLine="11"/>
        <w:rPr>
          <w:color w:val="000000" w:themeColor="text1"/>
        </w:rPr>
      </w:pPr>
      <w:r w:rsidRPr="007B568F">
        <w:rPr>
          <w:color w:val="000000" w:themeColor="text1"/>
        </w:rPr>
        <w:t xml:space="preserve">Per la validità delle deliberazioni del consiglio di amministrazione è necessaria la presenza della maggioranza dei consiglieri in carica. Le deliberazioni del </w:t>
      </w:r>
      <w:r w:rsidR="00442D6B" w:rsidRPr="007B568F">
        <w:rPr>
          <w:color w:val="000000" w:themeColor="text1"/>
        </w:rPr>
        <w:t>consiglio di</w:t>
      </w:r>
      <w:r w:rsidRPr="007B568F">
        <w:rPr>
          <w:color w:val="000000" w:themeColor="text1"/>
        </w:rPr>
        <w:t xml:space="preserve"> amministrazione sono prese a maggioranza assoluta dei presenti.</w:t>
      </w:r>
    </w:p>
    <w:p w14:paraId="53A735D7" w14:textId="77777777" w:rsidR="00D549C8" w:rsidRPr="007B568F" w:rsidRDefault="00000000" w:rsidP="00E43C8B">
      <w:pPr>
        <w:numPr>
          <w:ilvl w:val="1"/>
          <w:numId w:val="20"/>
        </w:numPr>
        <w:spacing w:after="49" w:line="240" w:lineRule="auto"/>
        <w:ind w:left="142" w:right="162" w:firstLine="11"/>
        <w:rPr>
          <w:color w:val="000000" w:themeColor="text1"/>
        </w:rPr>
      </w:pPr>
      <w:r w:rsidRPr="007B568F">
        <w:rPr>
          <w:color w:val="000000" w:themeColor="text1"/>
        </w:rPr>
        <w:t>In ogni caso di parità prevale il voto del presidente.</w:t>
      </w:r>
    </w:p>
    <w:p w14:paraId="04DC0558" w14:textId="09174B6C" w:rsidR="00C07F11" w:rsidRPr="007B568F" w:rsidRDefault="00C07F11" w:rsidP="00C07F11">
      <w:pPr>
        <w:spacing w:after="49" w:line="240" w:lineRule="auto"/>
        <w:ind w:left="142" w:right="162" w:firstLine="0"/>
        <w:rPr>
          <w:b/>
          <w:bCs/>
          <w:color w:val="000000" w:themeColor="text1"/>
        </w:rPr>
      </w:pPr>
      <w:r w:rsidRPr="007B568F">
        <w:rPr>
          <w:b/>
          <w:bCs/>
          <w:color w:val="000000" w:themeColor="text1"/>
        </w:rPr>
        <w:t>Art. 19bis. Bilancio Preventivo</w:t>
      </w:r>
    </w:p>
    <w:p w14:paraId="3BF34A6A" w14:textId="20FDDAEC" w:rsidR="00C07F11" w:rsidRPr="007B568F" w:rsidRDefault="003A15E4" w:rsidP="00C07F11">
      <w:pPr>
        <w:spacing w:after="49" w:line="240" w:lineRule="auto"/>
        <w:ind w:left="142" w:right="162" w:firstLine="0"/>
        <w:rPr>
          <w:color w:val="000000" w:themeColor="text1"/>
        </w:rPr>
      </w:pPr>
      <w:r w:rsidRPr="007B568F">
        <w:rPr>
          <w:color w:val="000000" w:themeColor="text1"/>
        </w:rPr>
        <w:t>19.bis</w:t>
      </w:r>
      <w:r w:rsidR="00630315" w:rsidRPr="007B568F">
        <w:rPr>
          <w:color w:val="000000" w:themeColor="text1"/>
        </w:rPr>
        <w:t>.</w:t>
      </w:r>
      <w:r w:rsidRPr="007B568F">
        <w:rPr>
          <w:color w:val="000000" w:themeColor="text1"/>
        </w:rPr>
        <w:t xml:space="preserve">1 </w:t>
      </w:r>
      <w:r w:rsidR="00C07F11" w:rsidRPr="007B568F">
        <w:rPr>
          <w:color w:val="000000" w:themeColor="text1"/>
        </w:rPr>
        <w:t xml:space="preserve">Il bilancio preventivo dovrà essere presentato per l’approvazione all’assemblea generale dei soci entro il 30 novembre di ciascun anno. </w:t>
      </w:r>
      <w:r w:rsidR="00BC2CEA" w:rsidRPr="007B568F">
        <w:rPr>
          <w:color w:val="000000" w:themeColor="text1"/>
        </w:rPr>
        <w:t>La relazione di accompagnamento, approvata dal Cda, dovrà contenere una relazione sullo stato di equilibrio finanziario dell’ente alla data di approvazione della proposta da parte del Cda.</w:t>
      </w:r>
    </w:p>
    <w:p w14:paraId="50C94DA0" w14:textId="77777777" w:rsidR="00D549C8" w:rsidRPr="007B568F" w:rsidRDefault="00000000" w:rsidP="00E43C8B">
      <w:pPr>
        <w:spacing w:after="38" w:line="240" w:lineRule="auto"/>
        <w:ind w:left="142" w:right="162"/>
        <w:jc w:val="left"/>
        <w:rPr>
          <w:color w:val="000000" w:themeColor="text1"/>
        </w:rPr>
      </w:pPr>
      <w:r w:rsidRPr="007B568F">
        <w:rPr>
          <w:b/>
          <w:color w:val="000000" w:themeColor="text1"/>
        </w:rPr>
        <w:t>Art. 20. Rappresentanza sociale.</w:t>
      </w:r>
    </w:p>
    <w:p w14:paraId="6EE1C4DB" w14:textId="64DC769D" w:rsidR="00D549C8" w:rsidRPr="007B568F" w:rsidRDefault="00000000" w:rsidP="00E43C8B">
      <w:pPr>
        <w:spacing w:after="65" w:line="240" w:lineRule="auto"/>
        <w:ind w:left="142" w:right="162"/>
        <w:rPr>
          <w:color w:val="000000" w:themeColor="text1"/>
        </w:rPr>
      </w:pPr>
      <w:r w:rsidRPr="007B568F">
        <w:rPr>
          <w:color w:val="000000" w:themeColor="text1"/>
        </w:rPr>
        <w:t xml:space="preserve">20.1. La rappresentanza della società spetta al </w:t>
      </w:r>
      <w:r w:rsidR="00096148" w:rsidRPr="007B568F">
        <w:rPr>
          <w:color w:val="000000" w:themeColor="text1"/>
        </w:rPr>
        <w:t>P</w:t>
      </w:r>
      <w:r w:rsidRPr="007B568F">
        <w:rPr>
          <w:color w:val="000000" w:themeColor="text1"/>
        </w:rPr>
        <w:t xml:space="preserve">residente del consiglio di amministrazione ovvero al </w:t>
      </w:r>
      <w:r w:rsidR="00096148" w:rsidRPr="007B568F">
        <w:rPr>
          <w:color w:val="000000" w:themeColor="text1"/>
        </w:rPr>
        <w:t>V</w:t>
      </w:r>
      <w:r w:rsidRPr="007B568F">
        <w:rPr>
          <w:color w:val="000000" w:themeColor="text1"/>
        </w:rPr>
        <w:t xml:space="preserve">icepresidente, nei casi previsti nell’art. 18, sesto </w:t>
      </w:r>
      <w:r w:rsidR="00292B6F" w:rsidRPr="007B568F">
        <w:rPr>
          <w:color w:val="000000" w:themeColor="text1"/>
        </w:rPr>
        <w:t>comma, nonché</w:t>
      </w:r>
      <w:r w:rsidRPr="007B568F">
        <w:rPr>
          <w:color w:val="000000" w:themeColor="text1"/>
        </w:rPr>
        <w:t xml:space="preserve"> agli amministratori delegati, nei </w:t>
      </w:r>
      <w:r w:rsidRPr="007B568F">
        <w:rPr>
          <w:color w:val="000000" w:themeColor="text1"/>
        </w:rPr>
        <w:lastRenderedPageBreak/>
        <w:t>limiti delle attribuzioni delegate, ed ai direttori _generali, agli institori ed ai procuratori, nei limiti stabiliti nella procura.</w:t>
      </w:r>
    </w:p>
    <w:p w14:paraId="080C7658" w14:textId="10736F50" w:rsidR="008B4148" w:rsidRPr="007B568F" w:rsidRDefault="008B4148" w:rsidP="00E43C8B">
      <w:pPr>
        <w:spacing w:after="65" w:line="240" w:lineRule="auto"/>
        <w:ind w:left="142" w:right="162"/>
        <w:rPr>
          <w:b/>
          <w:bCs/>
          <w:color w:val="000000" w:themeColor="text1"/>
        </w:rPr>
      </w:pPr>
      <w:r w:rsidRPr="007B568F">
        <w:rPr>
          <w:b/>
          <w:bCs/>
          <w:color w:val="000000" w:themeColor="text1"/>
        </w:rPr>
        <w:t>Art. 21. Regolamento Governance</w:t>
      </w:r>
    </w:p>
    <w:p w14:paraId="05BFAC70" w14:textId="393D7EDA" w:rsidR="008B4148" w:rsidRPr="007B568F" w:rsidRDefault="003A15E4" w:rsidP="00E43C8B">
      <w:pPr>
        <w:spacing w:after="65" w:line="240" w:lineRule="auto"/>
        <w:ind w:left="142" w:right="162"/>
        <w:rPr>
          <w:color w:val="000000" w:themeColor="text1"/>
        </w:rPr>
      </w:pPr>
      <w:r w:rsidRPr="007B568F">
        <w:rPr>
          <w:color w:val="000000" w:themeColor="text1"/>
        </w:rPr>
        <w:t xml:space="preserve">21.1 </w:t>
      </w:r>
      <w:r w:rsidR="008B4148" w:rsidRPr="007B568F">
        <w:rPr>
          <w:color w:val="000000" w:themeColor="text1"/>
        </w:rPr>
        <w:t xml:space="preserve">Entro 3 mesi dalla costituzione, </w:t>
      </w:r>
      <w:r w:rsidR="00EC6522" w:rsidRPr="007B568F">
        <w:rPr>
          <w:color w:val="000000" w:themeColor="text1"/>
        </w:rPr>
        <w:t xml:space="preserve">il Cda </w:t>
      </w:r>
      <w:r w:rsidR="008B4148" w:rsidRPr="007B568F">
        <w:rPr>
          <w:color w:val="000000" w:themeColor="text1"/>
        </w:rPr>
        <w:t>dovrà approvare il regolamento della Governance che avrà come contenuti:</w:t>
      </w:r>
    </w:p>
    <w:p w14:paraId="40662AFB" w14:textId="31227BF0" w:rsidR="00EC6522" w:rsidRPr="007B568F" w:rsidRDefault="008B4148" w:rsidP="00EC6522">
      <w:pPr>
        <w:pStyle w:val="Paragrafoelenco"/>
        <w:numPr>
          <w:ilvl w:val="0"/>
          <w:numId w:val="24"/>
        </w:numPr>
        <w:spacing w:after="65" w:line="240" w:lineRule="auto"/>
        <w:ind w:right="162"/>
        <w:rPr>
          <w:color w:val="000000" w:themeColor="text1"/>
          <w:szCs w:val="19"/>
        </w:rPr>
      </w:pPr>
      <w:r w:rsidRPr="007B568F">
        <w:rPr>
          <w:color w:val="000000" w:themeColor="text1"/>
          <w:szCs w:val="19"/>
        </w:rPr>
        <w:t>Procedure e Obblighi di informativa ai soci con particolare riguardo alla clausola di salvaguardia dei soci pubblici</w:t>
      </w:r>
      <w:r w:rsidR="00096148" w:rsidRPr="007B568F">
        <w:rPr>
          <w:color w:val="000000" w:themeColor="text1"/>
          <w:szCs w:val="19"/>
        </w:rPr>
        <w:t xml:space="preserve"> di cui all’art. 8bis dello Statuto.</w:t>
      </w:r>
    </w:p>
    <w:p w14:paraId="1C51ABA5" w14:textId="698F3CD8" w:rsidR="00EC6522" w:rsidRPr="007B568F" w:rsidRDefault="00EC6522" w:rsidP="00EC6522">
      <w:pPr>
        <w:pStyle w:val="Paragrafoelenco"/>
        <w:numPr>
          <w:ilvl w:val="0"/>
          <w:numId w:val="24"/>
        </w:numPr>
        <w:spacing w:after="65" w:line="240" w:lineRule="auto"/>
        <w:ind w:right="162"/>
        <w:rPr>
          <w:color w:val="000000" w:themeColor="text1"/>
          <w:szCs w:val="19"/>
        </w:rPr>
      </w:pPr>
      <w:r w:rsidRPr="007B568F">
        <w:rPr>
          <w:color w:val="000000" w:themeColor="text1"/>
          <w:szCs w:val="19"/>
        </w:rPr>
        <w:t xml:space="preserve">l’organizzazione della </w:t>
      </w:r>
      <w:r w:rsidR="005B65F1" w:rsidRPr="007B568F">
        <w:rPr>
          <w:color w:val="000000" w:themeColor="text1"/>
          <w:szCs w:val="19"/>
        </w:rPr>
        <w:t>società</w:t>
      </w:r>
      <w:r w:rsidRPr="007B568F">
        <w:rPr>
          <w:color w:val="000000" w:themeColor="text1"/>
          <w:szCs w:val="19"/>
        </w:rPr>
        <w:t xml:space="preserve">̀ (organigramma, </w:t>
      </w:r>
      <w:r w:rsidR="005B65F1" w:rsidRPr="007B568F">
        <w:rPr>
          <w:color w:val="000000" w:themeColor="text1"/>
          <w:szCs w:val="19"/>
        </w:rPr>
        <w:t>modalità</w:t>
      </w:r>
      <w:r w:rsidRPr="007B568F">
        <w:rPr>
          <w:color w:val="000000" w:themeColor="text1"/>
          <w:szCs w:val="19"/>
        </w:rPr>
        <w:t xml:space="preserve">̀ di gestione del personale con specifiche per quello destinato part-time al LEADER, procedure per l’assegnazione di incarichi esterni, i meccanismi per garantire pari </w:t>
      </w:r>
      <w:r w:rsidR="005B65F1" w:rsidRPr="007B568F">
        <w:rPr>
          <w:color w:val="000000" w:themeColor="text1"/>
          <w:szCs w:val="19"/>
        </w:rPr>
        <w:t>opportunità</w:t>
      </w:r>
      <w:r w:rsidRPr="007B568F">
        <w:rPr>
          <w:color w:val="000000" w:themeColor="text1"/>
          <w:szCs w:val="19"/>
        </w:rPr>
        <w:t xml:space="preserve">̀ sia all'interno della propria struttura che nella selezione dei beneficiari, procedure di istruttoria e accertamento finale, le </w:t>
      </w:r>
      <w:r w:rsidR="005B65F1" w:rsidRPr="007B568F">
        <w:rPr>
          <w:color w:val="000000" w:themeColor="text1"/>
          <w:szCs w:val="19"/>
        </w:rPr>
        <w:t>modalità</w:t>
      </w:r>
      <w:r w:rsidRPr="007B568F">
        <w:rPr>
          <w:color w:val="000000" w:themeColor="text1"/>
          <w:szCs w:val="19"/>
        </w:rPr>
        <w:t>̀ per garantire il rispetto della legge n. 241/90 e del D.P.R. n. 445/00 ecc.).</w:t>
      </w:r>
    </w:p>
    <w:p w14:paraId="26C34D62" w14:textId="17024C14" w:rsidR="00EC6522" w:rsidRPr="007B568F" w:rsidRDefault="00EC6522" w:rsidP="00EC6522">
      <w:pPr>
        <w:pStyle w:val="Paragrafoelenco"/>
        <w:numPr>
          <w:ilvl w:val="0"/>
          <w:numId w:val="24"/>
        </w:numPr>
        <w:spacing w:after="65" w:line="240" w:lineRule="auto"/>
        <w:ind w:right="162"/>
        <w:rPr>
          <w:color w:val="000000" w:themeColor="text1"/>
          <w:szCs w:val="19"/>
        </w:rPr>
      </w:pPr>
      <w:r w:rsidRPr="007B568F">
        <w:rPr>
          <w:color w:val="000000" w:themeColor="text1"/>
          <w:szCs w:val="19"/>
        </w:rPr>
        <w:t xml:space="preserve">le </w:t>
      </w:r>
      <w:r w:rsidR="005B65F1" w:rsidRPr="007B568F">
        <w:rPr>
          <w:color w:val="000000" w:themeColor="text1"/>
          <w:szCs w:val="19"/>
        </w:rPr>
        <w:t>modalità</w:t>
      </w:r>
      <w:r w:rsidRPr="007B568F">
        <w:rPr>
          <w:color w:val="000000" w:themeColor="text1"/>
          <w:szCs w:val="19"/>
        </w:rPr>
        <w:t xml:space="preserve">̀ di rispetto della normativa relativa al conflitto di interessi e anticorruzione di tutto il personale permanente e non del GAL (ivi compresi i membri dell’organo decisionale, gli eventuali collaboratori esterni e le loro eventuali strutture tecniche) nelle fasi di assistenza alla presentazione delle domande da parte dei richiedenti e di istruttoria e accertamento finale delle stesse da parte del GAL. </w:t>
      </w:r>
    </w:p>
    <w:p w14:paraId="1D5AA343" w14:textId="6A91DC7E" w:rsidR="008B4148" w:rsidRPr="007B568F" w:rsidRDefault="00EC6522" w:rsidP="00EC6522">
      <w:pPr>
        <w:pStyle w:val="Paragrafoelenco"/>
        <w:numPr>
          <w:ilvl w:val="0"/>
          <w:numId w:val="24"/>
        </w:numPr>
        <w:spacing w:after="65" w:line="240" w:lineRule="auto"/>
        <w:ind w:right="162"/>
        <w:rPr>
          <w:b/>
          <w:bCs/>
          <w:color w:val="000000" w:themeColor="text1"/>
        </w:rPr>
      </w:pPr>
      <w:r w:rsidRPr="007B568F">
        <w:rPr>
          <w:color w:val="000000" w:themeColor="text1"/>
          <w:szCs w:val="19"/>
        </w:rPr>
        <w:t>i criteri per l’acquisizione, da parte del GAL stesso, di lavori di fornitura, installazione e servizi nel rispetto della normativa comunitaria, nazionale e regionale di riferimento</w:t>
      </w:r>
      <w:r w:rsidRPr="007B568F">
        <w:rPr>
          <w:rFonts w:ascii="CIDFont+F1" w:hAnsi="CIDFont+F1"/>
          <w:color w:val="000000" w:themeColor="text1"/>
          <w:sz w:val="22"/>
          <w:szCs w:val="22"/>
        </w:rPr>
        <w:t>.</w:t>
      </w:r>
    </w:p>
    <w:p w14:paraId="34B120EF" w14:textId="4B4DCB60" w:rsidR="008B4148" w:rsidRPr="007B568F" w:rsidRDefault="008B4148" w:rsidP="00E43C8B">
      <w:pPr>
        <w:spacing w:after="65" w:line="240" w:lineRule="auto"/>
        <w:ind w:left="142" w:right="162"/>
        <w:rPr>
          <w:b/>
          <w:bCs/>
          <w:color w:val="000000" w:themeColor="text1"/>
        </w:rPr>
      </w:pPr>
      <w:r w:rsidRPr="007B568F">
        <w:rPr>
          <w:b/>
          <w:bCs/>
          <w:color w:val="000000" w:themeColor="text1"/>
        </w:rPr>
        <w:t>Art. 22. Regolamento Contributi Consortili</w:t>
      </w:r>
    </w:p>
    <w:p w14:paraId="11831C6A" w14:textId="43266CB8" w:rsidR="0058092D" w:rsidRPr="007B568F" w:rsidRDefault="003A15E4" w:rsidP="00630315">
      <w:pPr>
        <w:spacing w:after="65" w:line="240" w:lineRule="auto"/>
        <w:ind w:left="142" w:right="162"/>
        <w:rPr>
          <w:color w:val="000000" w:themeColor="text1"/>
        </w:rPr>
      </w:pPr>
      <w:r w:rsidRPr="007B568F">
        <w:rPr>
          <w:color w:val="000000" w:themeColor="text1"/>
        </w:rPr>
        <w:t xml:space="preserve">22.1 </w:t>
      </w:r>
      <w:r w:rsidR="0058092D" w:rsidRPr="007B568F">
        <w:rPr>
          <w:color w:val="000000" w:themeColor="text1"/>
        </w:rPr>
        <w:t>Entro tre mesi dalla costituzione, il Cda sottoporrà all’assemblea dei soci per l’approvazione il Regolamento dei Contributi Consortili</w:t>
      </w:r>
      <w:r w:rsidR="00630315" w:rsidRPr="007B568F">
        <w:rPr>
          <w:color w:val="000000" w:themeColor="text1"/>
        </w:rPr>
        <w:t>.</w:t>
      </w:r>
    </w:p>
    <w:p w14:paraId="6649F533" w14:textId="4BF169C0" w:rsidR="00D549C8" w:rsidRPr="007B568F" w:rsidRDefault="00000000" w:rsidP="00E43C8B">
      <w:pPr>
        <w:spacing w:after="38" w:line="240" w:lineRule="auto"/>
        <w:ind w:left="142" w:right="162"/>
        <w:jc w:val="left"/>
        <w:rPr>
          <w:color w:val="000000" w:themeColor="text1"/>
        </w:rPr>
      </w:pPr>
      <w:r w:rsidRPr="007B568F">
        <w:rPr>
          <w:b/>
          <w:color w:val="000000" w:themeColor="text1"/>
        </w:rPr>
        <w:t>Art. 2</w:t>
      </w:r>
      <w:r w:rsidR="0058092D" w:rsidRPr="007B568F">
        <w:rPr>
          <w:b/>
          <w:color w:val="000000" w:themeColor="text1"/>
        </w:rPr>
        <w:t>3</w:t>
      </w:r>
      <w:r w:rsidRPr="007B568F">
        <w:rPr>
          <w:b/>
          <w:color w:val="000000" w:themeColor="text1"/>
        </w:rPr>
        <w:t>. Collegio sindacale. Revisore legale dei conti.</w:t>
      </w:r>
    </w:p>
    <w:p w14:paraId="34ED5FE3" w14:textId="6408D625" w:rsidR="00D549C8" w:rsidRPr="007B568F" w:rsidRDefault="00000000" w:rsidP="000C78CC">
      <w:pPr>
        <w:pStyle w:val="Paragrafoelenco"/>
        <w:numPr>
          <w:ilvl w:val="1"/>
          <w:numId w:val="28"/>
        </w:numPr>
        <w:spacing w:after="79" w:line="240" w:lineRule="auto"/>
        <w:ind w:left="142" w:right="162" w:firstLine="0"/>
        <w:rPr>
          <w:color w:val="000000" w:themeColor="text1"/>
        </w:rPr>
      </w:pPr>
      <w:r w:rsidRPr="007B568F">
        <w:rPr>
          <w:color w:val="000000" w:themeColor="text1"/>
        </w:rPr>
        <w:t>La società può nominare</w:t>
      </w:r>
      <w:r w:rsidR="00292B6F" w:rsidRPr="007B568F">
        <w:rPr>
          <w:color w:val="000000" w:themeColor="text1"/>
        </w:rPr>
        <w:t xml:space="preserve"> </w:t>
      </w:r>
      <w:r w:rsidRPr="007B568F">
        <w:rPr>
          <w:color w:val="000000" w:themeColor="text1"/>
        </w:rPr>
        <w:t>un organo di controllo (monocratico o collegiale) a cui poter affidare anche la revisione legale dei conti o un revisore (persona fisica o società iscritta nell'apposito registro).</w:t>
      </w:r>
    </w:p>
    <w:p w14:paraId="5BEB0BB4" w14:textId="0DB11FF5" w:rsidR="00D549C8" w:rsidRPr="007B568F" w:rsidRDefault="003A15E4" w:rsidP="00E43C8B">
      <w:pPr>
        <w:spacing w:line="240" w:lineRule="auto"/>
        <w:ind w:left="142" w:right="162"/>
        <w:rPr>
          <w:color w:val="000000" w:themeColor="text1"/>
        </w:rPr>
      </w:pPr>
      <w:r w:rsidRPr="007B568F">
        <w:rPr>
          <w:color w:val="000000" w:themeColor="text1"/>
        </w:rPr>
        <w:t xml:space="preserve">23.2 Nei casi </w:t>
      </w:r>
      <w:r w:rsidR="00292B6F" w:rsidRPr="007B568F">
        <w:rPr>
          <w:color w:val="000000" w:themeColor="text1"/>
        </w:rPr>
        <w:t>in cui</w:t>
      </w:r>
      <w:r w:rsidRPr="007B568F">
        <w:rPr>
          <w:color w:val="000000" w:themeColor="text1"/>
        </w:rPr>
        <w:t xml:space="preserve"> la nomina dell’organo di controllo è obbligatoria</w:t>
      </w:r>
      <w:r w:rsidR="00292B6F" w:rsidRPr="007B568F">
        <w:rPr>
          <w:color w:val="000000" w:themeColor="text1"/>
        </w:rPr>
        <w:t xml:space="preserve"> </w:t>
      </w:r>
      <w:r w:rsidR="00285E99" w:rsidRPr="007B568F">
        <w:rPr>
          <w:color w:val="000000" w:themeColor="text1"/>
        </w:rPr>
        <w:t>per Legge</w:t>
      </w:r>
      <w:r w:rsidRPr="007B568F">
        <w:rPr>
          <w:color w:val="000000" w:themeColor="text1"/>
        </w:rPr>
        <w:t>, l’organo di controllo avrà competenze e poteri previsti dalla disciplina</w:t>
      </w:r>
      <w:r w:rsidR="007B13B7" w:rsidRPr="007B568F">
        <w:rPr>
          <w:color w:val="000000" w:themeColor="text1"/>
        </w:rPr>
        <w:t xml:space="preserve"> </w:t>
      </w:r>
      <w:r w:rsidRPr="007B568F">
        <w:rPr>
          <w:color w:val="000000" w:themeColor="text1"/>
        </w:rPr>
        <w:t xml:space="preserve">legislativa prevista in materia di società per azioni in quanto compatibile col dettato del </w:t>
      </w:r>
      <w:r w:rsidR="0058092D" w:rsidRPr="007B568F">
        <w:rPr>
          <w:color w:val="000000" w:themeColor="text1"/>
        </w:rPr>
        <w:t>Codice civile</w:t>
      </w:r>
      <w:r w:rsidRPr="007B568F">
        <w:rPr>
          <w:color w:val="000000" w:themeColor="text1"/>
        </w:rPr>
        <w:t>. Nel caso di nomina di un collegio sindacale lo stesso</w:t>
      </w:r>
      <w:r w:rsidR="007B13B7" w:rsidRPr="007B568F">
        <w:rPr>
          <w:color w:val="000000" w:themeColor="text1"/>
        </w:rPr>
        <w:t xml:space="preserve"> </w:t>
      </w:r>
      <w:r w:rsidRPr="007B568F">
        <w:rPr>
          <w:color w:val="000000" w:themeColor="text1"/>
        </w:rPr>
        <w:t>sarà composto di tre membri effettivi. Devono inoltre essere nominati due sindaci</w:t>
      </w:r>
      <w:r w:rsidR="00292B6F" w:rsidRPr="007B568F">
        <w:rPr>
          <w:color w:val="000000" w:themeColor="text1"/>
        </w:rPr>
        <w:t xml:space="preserve"> </w:t>
      </w:r>
      <w:r w:rsidRPr="007B568F">
        <w:rPr>
          <w:color w:val="000000" w:themeColor="text1"/>
        </w:rPr>
        <w:t>supplenti.</w:t>
      </w:r>
    </w:p>
    <w:p w14:paraId="4C4D134A" w14:textId="72BF5989" w:rsidR="00D549C8" w:rsidRPr="007B568F" w:rsidRDefault="00000000" w:rsidP="000C78CC">
      <w:pPr>
        <w:pStyle w:val="Paragrafoelenco"/>
        <w:numPr>
          <w:ilvl w:val="1"/>
          <w:numId w:val="30"/>
        </w:numPr>
        <w:spacing w:after="37" w:line="240" w:lineRule="auto"/>
        <w:ind w:left="142" w:right="162" w:firstLine="0"/>
        <w:rPr>
          <w:color w:val="000000" w:themeColor="text1"/>
        </w:rPr>
      </w:pPr>
      <w:r w:rsidRPr="007B568F">
        <w:rPr>
          <w:color w:val="000000" w:themeColor="text1"/>
        </w:rPr>
        <w:t>L'Organo di Controllo resta in carica per tre esercizi e scade alla data dell'assemblea convocata per l'approvazione del bilancio relativo al terzo esercizio della carica.</w:t>
      </w:r>
    </w:p>
    <w:p w14:paraId="43E9ED4D" w14:textId="5BA1675C" w:rsidR="00D549C8" w:rsidRPr="007B568F" w:rsidRDefault="00000000" w:rsidP="00E43C8B">
      <w:pPr>
        <w:spacing w:after="38" w:line="240" w:lineRule="auto"/>
        <w:ind w:left="142" w:right="162"/>
        <w:jc w:val="left"/>
        <w:rPr>
          <w:color w:val="000000" w:themeColor="text1"/>
        </w:rPr>
      </w:pPr>
      <w:r w:rsidRPr="007B568F">
        <w:rPr>
          <w:b/>
          <w:color w:val="000000" w:themeColor="text1"/>
        </w:rPr>
        <w:t>Art. 2</w:t>
      </w:r>
      <w:r w:rsidR="0058092D" w:rsidRPr="007B568F">
        <w:rPr>
          <w:b/>
          <w:color w:val="000000" w:themeColor="text1"/>
        </w:rPr>
        <w:t>4</w:t>
      </w:r>
      <w:r w:rsidRPr="007B568F">
        <w:rPr>
          <w:b/>
          <w:color w:val="000000" w:themeColor="text1"/>
        </w:rPr>
        <w:t>. Esercizi sociali. Bilancio.</w:t>
      </w:r>
    </w:p>
    <w:p w14:paraId="004180A3" w14:textId="6D516C38" w:rsidR="00D549C8" w:rsidRPr="007B568F" w:rsidRDefault="00000000" w:rsidP="000C78CC">
      <w:pPr>
        <w:pStyle w:val="Paragrafoelenco"/>
        <w:numPr>
          <w:ilvl w:val="1"/>
          <w:numId w:val="29"/>
        </w:numPr>
        <w:spacing w:after="44" w:line="240" w:lineRule="auto"/>
        <w:ind w:left="142" w:right="162" w:firstLine="0"/>
        <w:rPr>
          <w:color w:val="000000" w:themeColor="text1"/>
        </w:rPr>
      </w:pPr>
      <w:r w:rsidRPr="007B568F">
        <w:rPr>
          <w:color w:val="000000" w:themeColor="text1"/>
        </w:rPr>
        <w:t>Gli esercizi sociali si chiudono il 31 dicembre di ogni anno</w:t>
      </w:r>
      <w:r w:rsidR="00C07F11" w:rsidRPr="007B568F">
        <w:rPr>
          <w:color w:val="000000" w:themeColor="text1"/>
        </w:rPr>
        <w:t>.</w:t>
      </w:r>
      <w:r w:rsidR="005B65F1" w:rsidRPr="007B568F">
        <w:rPr>
          <w:color w:val="000000" w:themeColor="text1"/>
        </w:rPr>
        <w:t xml:space="preserve"> </w:t>
      </w:r>
      <w:r w:rsidR="00C07F11" w:rsidRPr="007B568F">
        <w:rPr>
          <w:color w:val="000000" w:themeColor="text1"/>
        </w:rPr>
        <w:t>I</w:t>
      </w:r>
      <w:r w:rsidR="00825980" w:rsidRPr="007B568F">
        <w:rPr>
          <w:color w:val="000000" w:themeColor="text1"/>
        </w:rPr>
        <w:t>l primo esercizio sociale</w:t>
      </w:r>
      <w:r w:rsidR="005B65F1" w:rsidRPr="007B568F">
        <w:rPr>
          <w:color w:val="000000" w:themeColor="text1"/>
        </w:rPr>
        <w:t xml:space="preserve"> </w:t>
      </w:r>
      <w:r w:rsidR="00825980" w:rsidRPr="007B568F">
        <w:rPr>
          <w:color w:val="000000" w:themeColor="text1"/>
        </w:rPr>
        <w:t>si chiuderà il 31 dicembre 2024</w:t>
      </w:r>
      <w:r w:rsidR="00C07F11" w:rsidRPr="007B568F">
        <w:rPr>
          <w:color w:val="000000" w:themeColor="text1"/>
        </w:rPr>
        <w:t xml:space="preserve"> comprendendo anche i mesi dell’anno 2023.</w:t>
      </w:r>
    </w:p>
    <w:p w14:paraId="6BF0A2A3" w14:textId="2C2F81F9" w:rsidR="00D549C8" w:rsidRPr="007B568F" w:rsidRDefault="00000000" w:rsidP="000C78CC">
      <w:pPr>
        <w:pStyle w:val="Paragrafoelenco"/>
        <w:numPr>
          <w:ilvl w:val="1"/>
          <w:numId w:val="29"/>
        </w:numPr>
        <w:spacing w:line="240" w:lineRule="auto"/>
        <w:ind w:left="142" w:right="162" w:hanging="14"/>
        <w:rPr>
          <w:color w:val="000000" w:themeColor="text1"/>
        </w:rPr>
      </w:pPr>
      <w:r w:rsidRPr="007B568F">
        <w:rPr>
          <w:color w:val="000000" w:themeColor="text1"/>
        </w:rPr>
        <w:t>Al termine di ogni esercizio sociale il consiglio di amministrazione procede alla redazione del bilancio a norma di Legge.</w:t>
      </w:r>
    </w:p>
    <w:p w14:paraId="099C349E" w14:textId="5C4D8B6A" w:rsidR="00D549C8" w:rsidRPr="007B568F" w:rsidRDefault="00000000" w:rsidP="00E43C8B">
      <w:pPr>
        <w:spacing w:after="38" w:line="240" w:lineRule="auto"/>
        <w:ind w:left="142" w:right="162"/>
        <w:jc w:val="left"/>
        <w:rPr>
          <w:color w:val="000000" w:themeColor="text1"/>
        </w:rPr>
      </w:pPr>
      <w:r w:rsidRPr="007B568F">
        <w:rPr>
          <w:b/>
          <w:color w:val="000000" w:themeColor="text1"/>
        </w:rPr>
        <w:t>Art.2</w:t>
      </w:r>
      <w:r w:rsidR="0058092D" w:rsidRPr="007B568F">
        <w:rPr>
          <w:b/>
          <w:color w:val="000000" w:themeColor="text1"/>
        </w:rPr>
        <w:t>5</w:t>
      </w:r>
      <w:r w:rsidRPr="007B568F">
        <w:rPr>
          <w:b/>
          <w:color w:val="000000" w:themeColor="text1"/>
        </w:rPr>
        <w:t xml:space="preserve">. Scioglimento. </w:t>
      </w:r>
    </w:p>
    <w:p w14:paraId="0535B381" w14:textId="3420050B" w:rsidR="00D549C8" w:rsidRPr="007B568F" w:rsidRDefault="003A15E4" w:rsidP="00E43C8B">
      <w:pPr>
        <w:spacing w:after="57" w:line="240" w:lineRule="auto"/>
        <w:ind w:left="142" w:right="162"/>
        <w:rPr>
          <w:color w:val="000000" w:themeColor="text1"/>
        </w:rPr>
      </w:pPr>
      <w:r w:rsidRPr="007B568F">
        <w:rPr>
          <w:color w:val="000000" w:themeColor="text1"/>
        </w:rPr>
        <w:t>25.1 L’Assemblea che dichiara lo scioglimento del Consorzio dovrà provvedere alla nomina de</w:t>
      </w:r>
      <w:r w:rsidR="00285E99" w:rsidRPr="007B568F">
        <w:rPr>
          <w:color w:val="000000" w:themeColor="text1"/>
        </w:rPr>
        <w:t>l o dei</w:t>
      </w:r>
      <w:r w:rsidRPr="007B568F">
        <w:rPr>
          <w:color w:val="000000" w:themeColor="text1"/>
        </w:rPr>
        <w:t xml:space="preserve"> liquidatori. </w:t>
      </w:r>
    </w:p>
    <w:p w14:paraId="783400CD" w14:textId="363F1FD7" w:rsidR="00D549C8" w:rsidRPr="007B568F" w:rsidRDefault="00000000" w:rsidP="00E43C8B">
      <w:pPr>
        <w:spacing w:after="38" w:line="240" w:lineRule="auto"/>
        <w:ind w:left="142" w:right="162"/>
        <w:jc w:val="left"/>
        <w:rPr>
          <w:color w:val="000000" w:themeColor="text1"/>
        </w:rPr>
      </w:pPr>
      <w:r w:rsidRPr="007B568F">
        <w:rPr>
          <w:b/>
          <w:color w:val="000000" w:themeColor="text1"/>
        </w:rPr>
        <w:t>Art</w:t>
      </w:r>
      <w:r w:rsidR="0058092D" w:rsidRPr="007B568F">
        <w:rPr>
          <w:b/>
          <w:color w:val="000000" w:themeColor="text1"/>
        </w:rPr>
        <w:t>.</w:t>
      </w:r>
      <w:r w:rsidRPr="007B568F">
        <w:rPr>
          <w:b/>
          <w:color w:val="000000" w:themeColor="text1"/>
        </w:rPr>
        <w:t xml:space="preserve"> 2</w:t>
      </w:r>
      <w:r w:rsidR="0058092D" w:rsidRPr="007B568F">
        <w:rPr>
          <w:b/>
          <w:color w:val="000000" w:themeColor="text1"/>
        </w:rPr>
        <w:t>6</w:t>
      </w:r>
      <w:r w:rsidRPr="007B568F">
        <w:rPr>
          <w:b/>
          <w:color w:val="000000" w:themeColor="text1"/>
        </w:rPr>
        <w:t xml:space="preserve">. Liquidazione. </w:t>
      </w:r>
    </w:p>
    <w:p w14:paraId="39949465" w14:textId="4B1F5FAE" w:rsidR="00D549C8" w:rsidRPr="007B568F" w:rsidRDefault="003A15E4" w:rsidP="00E43C8B">
      <w:pPr>
        <w:spacing w:after="67" w:line="240" w:lineRule="auto"/>
        <w:ind w:left="142" w:right="162"/>
        <w:rPr>
          <w:color w:val="000000" w:themeColor="text1"/>
        </w:rPr>
      </w:pPr>
      <w:r w:rsidRPr="007B568F">
        <w:rPr>
          <w:color w:val="000000" w:themeColor="text1"/>
        </w:rPr>
        <w:t>26.1 Eventuali attività residuate e risultanti dal bilancio finale di liquidazione, regolarmente approvato, verranno suddivise tra tutti i soci in misura proporzionale</w:t>
      </w:r>
      <w:r w:rsidR="00292B6F" w:rsidRPr="007B568F">
        <w:rPr>
          <w:color w:val="000000" w:themeColor="text1"/>
        </w:rPr>
        <w:t xml:space="preserve"> </w:t>
      </w:r>
      <w:r w:rsidRPr="007B568F">
        <w:rPr>
          <w:color w:val="000000" w:themeColor="text1"/>
        </w:rPr>
        <w:t>alle quote da</w:t>
      </w:r>
      <w:r w:rsidR="00292B6F" w:rsidRPr="007B568F">
        <w:rPr>
          <w:color w:val="000000" w:themeColor="text1"/>
        </w:rPr>
        <w:t xml:space="preserve"> </w:t>
      </w:r>
      <w:r w:rsidRPr="007B568F">
        <w:rPr>
          <w:color w:val="000000" w:themeColor="text1"/>
        </w:rPr>
        <w:t xml:space="preserve">ciascuno possedute, salvo diverse deliberazioni dell’Assemblea che ha deliberato </w:t>
      </w:r>
      <w:r w:rsidR="00292B6F" w:rsidRPr="007B568F">
        <w:rPr>
          <w:color w:val="000000" w:themeColor="text1"/>
        </w:rPr>
        <w:t>lo scioglimento</w:t>
      </w:r>
      <w:r w:rsidRPr="007B568F">
        <w:rPr>
          <w:color w:val="000000" w:themeColor="text1"/>
        </w:rPr>
        <w:t>.</w:t>
      </w:r>
    </w:p>
    <w:p w14:paraId="140DB90A" w14:textId="36368855" w:rsidR="00D549C8" w:rsidRPr="007B568F" w:rsidRDefault="00000000" w:rsidP="00E43C8B">
      <w:pPr>
        <w:spacing w:after="38" w:line="240" w:lineRule="auto"/>
        <w:ind w:left="142" w:right="162"/>
        <w:jc w:val="left"/>
        <w:rPr>
          <w:color w:val="000000" w:themeColor="text1"/>
        </w:rPr>
      </w:pPr>
      <w:r w:rsidRPr="007B568F">
        <w:rPr>
          <w:b/>
          <w:color w:val="000000" w:themeColor="text1"/>
        </w:rPr>
        <w:t>Art. 2</w:t>
      </w:r>
      <w:r w:rsidR="003A15E4" w:rsidRPr="007B568F">
        <w:rPr>
          <w:b/>
          <w:color w:val="000000" w:themeColor="text1"/>
        </w:rPr>
        <w:t>7.</w:t>
      </w:r>
      <w:r w:rsidRPr="007B568F">
        <w:rPr>
          <w:b/>
          <w:color w:val="000000" w:themeColor="text1"/>
        </w:rPr>
        <w:t xml:space="preserve"> Clausola compromissoria. </w:t>
      </w:r>
    </w:p>
    <w:p w14:paraId="3F24EA0E" w14:textId="65261802" w:rsidR="00D549C8" w:rsidRPr="007B568F" w:rsidRDefault="003A15E4" w:rsidP="00E43C8B">
      <w:pPr>
        <w:spacing w:line="240" w:lineRule="auto"/>
        <w:ind w:left="142" w:right="162"/>
        <w:rPr>
          <w:color w:val="000000" w:themeColor="text1"/>
        </w:rPr>
      </w:pPr>
      <w:r w:rsidRPr="007B568F">
        <w:rPr>
          <w:color w:val="000000" w:themeColor="text1"/>
        </w:rPr>
        <w:t>27.1 Qualunque controversia fra i soci ovvero fra i soci e la società, vertente su diritti d</w:t>
      </w:r>
      <w:r w:rsidR="00292B6F" w:rsidRPr="007B568F">
        <w:rPr>
          <w:color w:val="000000" w:themeColor="text1"/>
        </w:rPr>
        <w:t>i</w:t>
      </w:r>
      <w:r w:rsidRPr="007B568F">
        <w:rPr>
          <w:color w:val="000000" w:themeColor="text1"/>
        </w:rPr>
        <w:t xml:space="preserve">sponibili relativi al rapporto sociale, e qualunque controversia promossa da o </w:t>
      </w:r>
      <w:r w:rsidR="00292B6F" w:rsidRPr="007B568F">
        <w:rPr>
          <w:color w:val="000000" w:themeColor="text1"/>
        </w:rPr>
        <w:t>contro amministratori</w:t>
      </w:r>
      <w:r w:rsidRPr="007B568F">
        <w:rPr>
          <w:color w:val="000000" w:themeColor="text1"/>
        </w:rPr>
        <w:t xml:space="preserve">, liquidatori, revisori o sindaci, sarà decisa da un arbitro unico secondo il regolamento della Camera Arbitrale costituita presso la Camera di </w:t>
      </w:r>
      <w:r w:rsidR="00292B6F" w:rsidRPr="007B568F">
        <w:rPr>
          <w:color w:val="000000" w:themeColor="text1"/>
        </w:rPr>
        <w:t>Commercio di</w:t>
      </w:r>
      <w:r w:rsidRPr="007B568F">
        <w:rPr>
          <w:color w:val="000000" w:themeColor="text1"/>
        </w:rPr>
        <w:t xml:space="preserve"> </w:t>
      </w:r>
      <w:r w:rsidR="00292B6F" w:rsidRPr="007B568F">
        <w:rPr>
          <w:color w:val="000000" w:themeColor="text1"/>
        </w:rPr>
        <w:t>Pisa</w:t>
      </w:r>
      <w:r w:rsidRPr="007B568F">
        <w:rPr>
          <w:color w:val="000000" w:themeColor="text1"/>
        </w:rPr>
        <w:t>.</w:t>
      </w:r>
    </w:p>
    <w:p w14:paraId="0633F4C7" w14:textId="27FA8F47" w:rsidR="00D549C8" w:rsidRPr="007B568F" w:rsidRDefault="00000000" w:rsidP="00E43C8B">
      <w:pPr>
        <w:spacing w:line="240" w:lineRule="auto"/>
        <w:ind w:left="142" w:right="162"/>
        <w:rPr>
          <w:color w:val="000000" w:themeColor="text1"/>
        </w:rPr>
      </w:pPr>
      <w:r w:rsidRPr="007B568F">
        <w:rPr>
          <w:color w:val="000000" w:themeColor="text1"/>
        </w:rPr>
        <w:lastRenderedPageBreak/>
        <w:t>L’arbitro giudicherà ritualmente e secondo diritto ed il lodo sarà impugnabile anche per la violazione delle regole di diritto relative al merito della controversia.</w:t>
      </w:r>
    </w:p>
    <w:p w14:paraId="12423A08" w14:textId="08CE8317" w:rsidR="00D549C8" w:rsidRPr="007B568F" w:rsidRDefault="00000000" w:rsidP="00E43C8B">
      <w:pPr>
        <w:spacing w:after="38" w:line="240" w:lineRule="auto"/>
        <w:ind w:left="142" w:right="162"/>
        <w:jc w:val="left"/>
        <w:rPr>
          <w:color w:val="000000" w:themeColor="text1"/>
        </w:rPr>
      </w:pPr>
      <w:r w:rsidRPr="007B568F">
        <w:rPr>
          <w:b/>
          <w:color w:val="000000" w:themeColor="text1"/>
        </w:rPr>
        <w:t>Articolo 2</w:t>
      </w:r>
      <w:r w:rsidR="003A15E4" w:rsidRPr="007B568F">
        <w:rPr>
          <w:b/>
          <w:color w:val="000000" w:themeColor="text1"/>
        </w:rPr>
        <w:t>8</w:t>
      </w:r>
      <w:r w:rsidRPr="007B568F">
        <w:rPr>
          <w:b/>
          <w:color w:val="000000" w:themeColor="text1"/>
        </w:rPr>
        <w:t xml:space="preserve">. Richiami. </w:t>
      </w:r>
    </w:p>
    <w:p w14:paraId="11B9002D" w14:textId="2AC24AFF" w:rsidR="00D549C8" w:rsidRPr="007B568F" w:rsidRDefault="003A15E4" w:rsidP="00E43C8B">
      <w:pPr>
        <w:spacing w:line="240" w:lineRule="auto"/>
        <w:ind w:left="142" w:right="162"/>
        <w:rPr>
          <w:color w:val="000000" w:themeColor="text1"/>
        </w:rPr>
      </w:pPr>
      <w:r w:rsidRPr="007B568F">
        <w:rPr>
          <w:color w:val="000000" w:themeColor="text1"/>
        </w:rPr>
        <w:t xml:space="preserve">28.1 Per quanto non disposto dal presente Statuto valgono le norme previste dal </w:t>
      </w:r>
      <w:r w:rsidR="00285E99" w:rsidRPr="007B568F">
        <w:rPr>
          <w:color w:val="000000" w:themeColor="text1"/>
        </w:rPr>
        <w:t>Codice civile</w:t>
      </w:r>
      <w:r w:rsidRPr="007B568F">
        <w:rPr>
          <w:color w:val="000000" w:themeColor="text1"/>
        </w:rPr>
        <w:t xml:space="preserve"> in materia di Società a Responsabilità Limitata e le norme tempo per tempo vigenti in materia di società a prevalente capitale pubblico. </w:t>
      </w:r>
      <w:r w:rsidRPr="007B568F">
        <w:rPr>
          <w:rFonts w:ascii="Courier New" w:eastAsia="Courier New" w:hAnsi="Courier New" w:cs="Courier New"/>
          <w:color w:val="000000" w:themeColor="text1"/>
        </w:rPr>
        <w:t xml:space="preserve"> </w:t>
      </w:r>
    </w:p>
    <w:sectPr w:rsidR="00D549C8" w:rsidRPr="007B568F" w:rsidSect="00EC30DB">
      <w:footerReference w:type="even" r:id="rId7"/>
      <w:footerReference w:type="default" r:id="rId8"/>
      <w:pgSz w:w="11900" w:h="16840"/>
      <w:pgMar w:top="567" w:right="2892" w:bottom="851" w:left="28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2665" w14:textId="77777777" w:rsidR="00CC53C5" w:rsidRDefault="00CC53C5" w:rsidP="00EC30DB">
      <w:pPr>
        <w:spacing w:after="0" w:line="240" w:lineRule="auto"/>
      </w:pPr>
      <w:r>
        <w:separator/>
      </w:r>
    </w:p>
  </w:endnote>
  <w:endnote w:type="continuationSeparator" w:id="0">
    <w:p w14:paraId="6F50FBAC" w14:textId="77777777" w:rsidR="00CC53C5" w:rsidRDefault="00CC53C5" w:rsidP="00EC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1">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88951905"/>
      <w:docPartObj>
        <w:docPartGallery w:val="Page Numbers (Bottom of Page)"/>
        <w:docPartUnique/>
      </w:docPartObj>
    </w:sdtPr>
    <w:sdtContent>
      <w:p w14:paraId="3E35654C" w14:textId="2C37EF47" w:rsidR="00EC30DB" w:rsidRDefault="00EC30DB" w:rsidP="009026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D70DF5B" w14:textId="77777777" w:rsidR="00EC30DB" w:rsidRDefault="00EC30DB" w:rsidP="00EC30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27060218"/>
      <w:docPartObj>
        <w:docPartGallery w:val="Page Numbers (Bottom of Page)"/>
        <w:docPartUnique/>
      </w:docPartObj>
    </w:sdtPr>
    <w:sdtContent>
      <w:p w14:paraId="173FD6B0" w14:textId="01F4F35E" w:rsidR="00EC30DB" w:rsidRDefault="00EC30DB" w:rsidP="009026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58916E3" w14:textId="77777777" w:rsidR="00EC30DB" w:rsidRDefault="00EC30DB" w:rsidP="00EC30D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7951" w14:textId="77777777" w:rsidR="00CC53C5" w:rsidRDefault="00CC53C5" w:rsidP="00EC30DB">
      <w:pPr>
        <w:spacing w:after="0" w:line="240" w:lineRule="auto"/>
      </w:pPr>
      <w:r>
        <w:separator/>
      </w:r>
    </w:p>
  </w:footnote>
  <w:footnote w:type="continuationSeparator" w:id="0">
    <w:p w14:paraId="45D9A3E5" w14:textId="77777777" w:rsidR="00CC53C5" w:rsidRDefault="00CC53C5" w:rsidP="00EC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524E"/>
    <w:multiLevelType w:val="multilevel"/>
    <w:tmpl w:val="8EBA0014"/>
    <w:lvl w:ilvl="0">
      <w:start w:val="1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3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7FB55CA"/>
    <w:multiLevelType w:val="hybridMultilevel"/>
    <w:tmpl w:val="C776AA18"/>
    <w:lvl w:ilvl="0" w:tplc="F0D6E6A0">
      <w:start w:val="1"/>
      <w:numFmt w:val="lowerLetter"/>
      <w:lvlText w:val="%1)"/>
      <w:lvlJc w:val="left"/>
      <w:pPr>
        <w:ind w:left="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BF64C1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92EE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40BDD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A74394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7BEC08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A44B4E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D8429E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3C6863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91635D9"/>
    <w:multiLevelType w:val="hybridMultilevel"/>
    <w:tmpl w:val="E6CE053C"/>
    <w:lvl w:ilvl="0" w:tplc="44C83F0A">
      <w:start w:val="1"/>
      <w:numFmt w:val="lowerLetter"/>
      <w:lvlText w:val="%1)"/>
      <w:lvlJc w:val="left"/>
      <w:pPr>
        <w:ind w:left="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B10491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C14305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196A61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0FCA78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9A4792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56421C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800673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370458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E8072C7"/>
    <w:multiLevelType w:val="multilevel"/>
    <w:tmpl w:val="F7C4D62A"/>
    <w:lvl w:ilvl="0">
      <w:start w:val="10"/>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3A10F0"/>
    <w:multiLevelType w:val="multilevel"/>
    <w:tmpl w:val="FDF0A082"/>
    <w:lvl w:ilvl="0">
      <w:start w:val="13"/>
      <w:numFmt w:val="decimal"/>
      <w:lvlText w:val="%1"/>
      <w:lvlJc w:val="left"/>
      <w:pPr>
        <w:ind w:left="2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5633D19"/>
    <w:multiLevelType w:val="hybridMultilevel"/>
    <w:tmpl w:val="5252AD3E"/>
    <w:lvl w:ilvl="0" w:tplc="D9344396">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6" w15:restartNumberingAfterBreak="0">
    <w:nsid w:val="19D546C4"/>
    <w:multiLevelType w:val="multilevel"/>
    <w:tmpl w:val="2E68A322"/>
    <w:lvl w:ilvl="0">
      <w:start w:val="17"/>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9E34E98"/>
    <w:multiLevelType w:val="multilevel"/>
    <w:tmpl w:val="E2B83376"/>
    <w:lvl w:ilvl="0">
      <w:start w:val="2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DBD16AF"/>
    <w:multiLevelType w:val="hybridMultilevel"/>
    <w:tmpl w:val="C49C21E6"/>
    <w:lvl w:ilvl="0" w:tplc="DB306768">
      <w:start w:val="1"/>
      <w:numFmt w:val="lowerLetter"/>
      <w:lvlText w:val="%1."/>
      <w:lvlJc w:val="left"/>
      <w:pPr>
        <w:ind w:left="17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8A6E39E">
      <w:start w:val="1"/>
      <w:numFmt w:val="lowerLetter"/>
      <w:lvlText w:val="%2"/>
      <w:lvlJc w:val="left"/>
      <w:pPr>
        <w:ind w:left="23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D2DCFF1C">
      <w:start w:val="1"/>
      <w:numFmt w:val="lowerRoman"/>
      <w:lvlText w:val="%3"/>
      <w:lvlJc w:val="left"/>
      <w:pPr>
        <w:ind w:left="3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2C23F62">
      <w:start w:val="1"/>
      <w:numFmt w:val="decimal"/>
      <w:lvlText w:val="%4"/>
      <w:lvlJc w:val="left"/>
      <w:pPr>
        <w:ind w:left="3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251C210E">
      <w:start w:val="1"/>
      <w:numFmt w:val="lowerLetter"/>
      <w:lvlText w:val="%5"/>
      <w:lvlJc w:val="left"/>
      <w:pPr>
        <w:ind w:left="4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9CC4BC72">
      <w:start w:val="1"/>
      <w:numFmt w:val="lowerRoman"/>
      <w:lvlText w:val="%6"/>
      <w:lvlJc w:val="left"/>
      <w:pPr>
        <w:ind w:left="5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50A6A66">
      <w:start w:val="1"/>
      <w:numFmt w:val="decimal"/>
      <w:lvlText w:val="%7"/>
      <w:lvlJc w:val="left"/>
      <w:pPr>
        <w:ind w:left="5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8D08FE8">
      <w:start w:val="1"/>
      <w:numFmt w:val="lowerLetter"/>
      <w:lvlText w:val="%8"/>
      <w:lvlJc w:val="left"/>
      <w:pPr>
        <w:ind w:left="6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41C8FBFC">
      <w:start w:val="1"/>
      <w:numFmt w:val="lowerRoman"/>
      <w:lvlText w:val="%9"/>
      <w:lvlJc w:val="left"/>
      <w:pPr>
        <w:ind w:left="7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EE27D75"/>
    <w:multiLevelType w:val="multilevel"/>
    <w:tmpl w:val="73EA3364"/>
    <w:lvl w:ilvl="0">
      <w:start w:val="10"/>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792027"/>
    <w:multiLevelType w:val="multilevel"/>
    <w:tmpl w:val="5240FA10"/>
    <w:lvl w:ilvl="0">
      <w:start w:val="1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2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2704BB5"/>
    <w:multiLevelType w:val="multilevel"/>
    <w:tmpl w:val="434C402E"/>
    <w:lvl w:ilvl="0">
      <w:start w:val="24"/>
      <w:numFmt w:val="decimal"/>
      <w:lvlText w:val="%1"/>
      <w:lvlJc w:val="left"/>
      <w:pPr>
        <w:ind w:left="360" w:hanging="360"/>
      </w:pPr>
      <w:rPr>
        <w:rFonts w:hint="default"/>
      </w:rPr>
    </w:lvl>
    <w:lvl w:ilvl="1">
      <w:start w:val="1"/>
      <w:numFmt w:val="decimal"/>
      <w:lvlText w:val="%1.%2"/>
      <w:lvlJc w:val="left"/>
      <w:pPr>
        <w:ind w:left="1574" w:hanging="360"/>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364" w:hanging="108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152" w:hanging="1440"/>
      </w:pPr>
      <w:rPr>
        <w:rFonts w:hint="default"/>
      </w:rPr>
    </w:lvl>
  </w:abstractNum>
  <w:abstractNum w:abstractNumId="12" w15:restartNumberingAfterBreak="0">
    <w:nsid w:val="24191A3A"/>
    <w:multiLevelType w:val="multilevel"/>
    <w:tmpl w:val="92B00584"/>
    <w:lvl w:ilvl="0">
      <w:start w:val="10"/>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2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9973BFE"/>
    <w:multiLevelType w:val="multilevel"/>
    <w:tmpl w:val="7EF87D9A"/>
    <w:lvl w:ilvl="0">
      <w:start w:val="1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317B7ABE"/>
    <w:multiLevelType w:val="hybridMultilevel"/>
    <w:tmpl w:val="B33C8A1A"/>
    <w:lvl w:ilvl="0" w:tplc="25C8CB24">
      <w:start w:val="20"/>
      <w:numFmt w:val="bullet"/>
      <w:lvlText w:val="-"/>
      <w:lvlJc w:val="left"/>
      <w:pPr>
        <w:ind w:left="492" w:hanging="360"/>
      </w:pPr>
      <w:rPr>
        <w:rFonts w:ascii="Arial" w:eastAsia="Arial" w:hAnsi="Arial" w:cs="Arial"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15" w15:restartNumberingAfterBreak="0">
    <w:nsid w:val="317C2B52"/>
    <w:multiLevelType w:val="multilevel"/>
    <w:tmpl w:val="44AA8392"/>
    <w:lvl w:ilvl="0">
      <w:start w:val="16"/>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CEA2270"/>
    <w:multiLevelType w:val="multilevel"/>
    <w:tmpl w:val="94FE4ADE"/>
    <w:lvl w:ilvl="0">
      <w:start w:val="6"/>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0D26E66"/>
    <w:multiLevelType w:val="multilevel"/>
    <w:tmpl w:val="2A3EE810"/>
    <w:lvl w:ilvl="0">
      <w:start w:val="8"/>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1C42B00"/>
    <w:multiLevelType w:val="multilevel"/>
    <w:tmpl w:val="D2521D48"/>
    <w:lvl w:ilvl="0">
      <w:start w:val="18"/>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2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1D53796"/>
    <w:multiLevelType w:val="multilevel"/>
    <w:tmpl w:val="7B5AB3FC"/>
    <w:lvl w:ilvl="0">
      <w:start w:val="15"/>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2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4D4477DA"/>
    <w:multiLevelType w:val="hybridMultilevel"/>
    <w:tmpl w:val="5498E0DC"/>
    <w:lvl w:ilvl="0" w:tplc="2DAC7BF2">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21" w15:restartNumberingAfterBreak="0">
    <w:nsid w:val="505F0395"/>
    <w:multiLevelType w:val="multilevel"/>
    <w:tmpl w:val="57CC8EA6"/>
    <w:lvl w:ilvl="0">
      <w:start w:val="19"/>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2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535B23F9"/>
    <w:multiLevelType w:val="hybridMultilevel"/>
    <w:tmpl w:val="8D988F80"/>
    <w:lvl w:ilvl="0" w:tplc="9996A6C8">
      <w:start w:val="1"/>
      <w:numFmt w:val="lowerLetter"/>
      <w:lvlText w:val="%1)"/>
      <w:lvlJc w:val="left"/>
      <w:pPr>
        <w:ind w:left="2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684229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B2E275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FBC0AD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15C56E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AB83FE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53CF14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6C8429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4A613C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560B3CF3"/>
    <w:multiLevelType w:val="multilevel"/>
    <w:tmpl w:val="01788F3E"/>
    <w:lvl w:ilvl="0">
      <w:start w:val="1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3"/>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7395D14"/>
    <w:multiLevelType w:val="multilevel"/>
    <w:tmpl w:val="28DCD78E"/>
    <w:lvl w:ilvl="0">
      <w:start w:val="23"/>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25" w15:restartNumberingAfterBreak="0">
    <w:nsid w:val="5B9D5CB6"/>
    <w:multiLevelType w:val="hybridMultilevel"/>
    <w:tmpl w:val="79B22E1E"/>
    <w:lvl w:ilvl="0" w:tplc="A6581BC2">
      <w:start w:val="1"/>
      <w:numFmt w:val="lowerLetter"/>
      <w:lvlText w:val="%1.)"/>
      <w:lvlJc w:val="left"/>
      <w:pPr>
        <w:ind w:left="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2C0BD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15A929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C229B3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54890F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A2201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6AA941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9691B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5683C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5DA140ED"/>
    <w:multiLevelType w:val="multilevel"/>
    <w:tmpl w:val="EB0A8D26"/>
    <w:lvl w:ilvl="0">
      <w:start w:val="23"/>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530" w:hanging="1080"/>
      </w:pPr>
      <w:rPr>
        <w:rFonts w:hint="default"/>
      </w:rPr>
    </w:lvl>
    <w:lvl w:ilvl="6">
      <w:start w:val="1"/>
      <w:numFmt w:val="decimal"/>
      <w:lvlText w:val="%1.%2.%3.%4.%5.%6.%7"/>
      <w:lvlJc w:val="left"/>
      <w:pPr>
        <w:ind w:left="7620" w:hanging="1080"/>
      </w:pPr>
      <w:rPr>
        <w:rFonts w:hint="default"/>
      </w:rPr>
    </w:lvl>
    <w:lvl w:ilvl="7">
      <w:start w:val="1"/>
      <w:numFmt w:val="decimal"/>
      <w:lvlText w:val="%1.%2.%3.%4.%5.%6.%7.%8"/>
      <w:lvlJc w:val="left"/>
      <w:pPr>
        <w:ind w:left="9070" w:hanging="1440"/>
      </w:pPr>
      <w:rPr>
        <w:rFonts w:hint="default"/>
      </w:rPr>
    </w:lvl>
    <w:lvl w:ilvl="8">
      <w:start w:val="1"/>
      <w:numFmt w:val="decimal"/>
      <w:lvlText w:val="%1.%2.%3.%4.%5.%6.%7.%8.%9"/>
      <w:lvlJc w:val="left"/>
      <w:pPr>
        <w:ind w:left="10160" w:hanging="1440"/>
      </w:pPr>
      <w:rPr>
        <w:rFonts w:hint="default"/>
      </w:rPr>
    </w:lvl>
  </w:abstractNum>
  <w:abstractNum w:abstractNumId="27" w15:restartNumberingAfterBreak="0">
    <w:nsid w:val="6395089E"/>
    <w:multiLevelType w:val="multilevel"/>
    <w:tmpl w:val="A72E1E94"/>
    <w:lvl w:ilvl="0">
      <w:start w:val="1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13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6738258B"/>
    <w:multiLevelType w:val="multilevel"/>
    <w:tmpl w:val="1D862174"/>
    <w:lvl w:ilvl="0">
      <w:start w:val="2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2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679D4E49"/>
    <w:multiLevelType w:val="multilevel"/>
    <w:tmpl w:val="2B12CF86"/>
    <w:lvl w:ilvl="0">
      <w:start w:val="7"/>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7588335D"/>
    <w:multiLevelType w:val="hybridMultilevel"/>
    <w:tmpl w:val="65C6EA8A"/>
    <w:lvl w:ilvl="0" w:tplc="45F89488">
      <w:start w:val="1"/>
      <w:numFmt w:val="lowerLetter"/>
      <w:lvlText w:val="%1)"/>
      <w:lvlJc w:val="left"/>
      <w:pPr>
        <w:ind w:left="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C66DFE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E66DEF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B4A0D6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81AEC2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23CD24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8B8368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4C14C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8C46B4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73C7E16"/>
    <w:multiLevelType w:val="multilevel"/>
    <w:tmpl w:val="C602C6F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16cid:durableId="1472290151">
    <w:abstractNumId w:val="8"/>
  </w:num>
  <w:num w:numId="2" w16cid:durableId="1552764198">
    <w:abstractNumId w:val="30"/>
  </w:num>
  <w:num w:numId="3" w16cid:durableId="1237473433">
    <w:abstractNumId w:val="16"/>
  </w:num>
  <w:num w:numId="4" w16cid:durableId="1284340237">
    <w:abstractNumId w:val="29"/>
  </w:num>
  <w:num w:numId="5" w16cid:durableId="642348840">
    <w:abstractNumId w:val="25"/>
  </w:num>
  <w:num w:numId="6" w16cid:durableId="96754972">
    <w:abstractNumId w:val="0"/>
  </w:num>
  <w:num w:numId="7" w16cid:durableId="952831892">
    <w:abstractNumId w:val="13"/>
  </w:num>
  <w:num w:numId="8" w16cid:durableId="158274502">
    <w:abstractNumId w:val="17"/>
  </w:num>
  <w:num w:numId="9" w16cid:durableId="533269678">
    <w:abstractNumId w:val="12"/>
  </w:num>
  <w:num w:numId="10" w16cid:durableId="959729379">
    <w:abstractNumId w:val="22"/>
  </w:num>
  <w:num w:numId="11" w16cid:durableId="1692876411">
    <w:abstractNumId w:val="27"/>
  </w:num>
  <w:num w:numId="12" w16cid:durableId="1478914290">
    <w:abstractNumId w:val="2"/>
  </w:num>
  <w:num w:numId="13" w16cid:durableId="291833883">
    <w:abstractNumId w:val="23"/>
  </w:num>
  <w:num w:numId="14" w16cid:durableId="526408401">
    <w:abstractNumId w:val="4"/>
  </w:num>
  <w:num w:numId="15" w16cid:durableId="1580208908">
    <w:abstractNumId w:val="10"/>
  </w:num>
  <w:num w:numId="16" w16cid:durableId="943616316">
    <w:abstractNumId w:val="1"/>
  </w:num>
  <w:num w:numId="17" w16cid:durableId="2073960029">
    <w:abstractNumId w:val="19"/>
  </w:num>
  <w:num w:numId="18" w16cid:durableId="1144084858">
    <w:abstractNumId w:val="15"/>
  </w:num>
  <w:num w:numId="19" w16cid:durableId="565262161">
    <w:abstractNumId w:val="6"/>
  </w:num>
  <w:num w:numId="20" w16cid:durableId="1980766336">
    <w:abstractNumId w:val="21"/>
  </w:num>
  <w:num w:numId="21" w16cid:durableId="267323144">
    <w:abstractNumId w:val="18"/>
  </w:num>
  <w:num w:numId="22" w16cid:durableId="908661094">
    <w:abstractNumId w:val="28"/>
  </w:num>
  <w:num w:numId="23" w16cid:durableId="1350566830">
    <w:abstractNumId w:val="7"/>
  </w:num>
  <w:num w:numId="24" w16cid:durableId="2037582241">
    <w:abstractNumId w:val="14"/>
  </w:num>
  <w:num w:numId="25" w16cid:durableId="1581907987">
    <w:abstractNumId w:val="31"/>
  </w:num>
  <w:num w:numId="26" w16cid:durableId="1961567753">
    <w:abstractNumId w:val="5"/>
  </w:num>
  <w:num w:numId="27" w16cid:durableId="203376097">
    <w:abstractNumId w:val="20"/>
  </w:num>
  <w:num w:numId="28" w16cid:durableId="1952929849">
    <w:abstractNumId w:val="24"/>
  </w:num>
  <w:num w:numId="29" w16cid:durableId="1516573147">
    <w:abstractNumId w:val="11"/>
  </w:num>
  <w:num w:numId="30" w16cid:durableId="1163356455">
    <w:abstractNumId w:val="26"/>
  </w:num>
  <w:num w:numId="31" w16cid:durableId="1105341940">
    <w:abstractNumId w:val="3"/>
  </w:num>
  <w:num w:numId="32" w16cid:durableId="1937404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mirrorMargin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C8"/>
    <w:rsid w:val="00012C51"/>
    <w:rsid w:val="00096148"/>
    <w:rsid w:val="000A4CE8"/>
    <w:rsid w:val="000C78CC"/>
    <w:rsid w:val="000F69F3"/>
    <w:rsid w:val="001032AD"/>
    <w:rsid w:val="00133924"/>
    <w:rsid w:val="00134750"/>
    <w:rsid w:val="00152055"/>
    <w:rsid w:val="001564C9"/>
    <w:rsid w:val="001A2759"/>
    <w:rsid w:val="00235F48"/>
    <w:rsid w:val="00270C92"/>
    <w:rsid w:val="00285E99"/>
    <w:rsid w:val="00292B6F"/>
    <w:rsid w:val="00305A95"/>
    <w:rsid w:val="003606D5"/>
    <w:rsid w:val="003A15E4"/>
    <w:rsid w:val="00442D6B"/>
    <w:rsid w:val="00452BBD"/>
    <w:rsid w:val="004877AC"/>
    <w:rsid w:val="004A5AC9"/>
    <w:rsid w:val="00504E3E"/>
    <w:rsid w:val="005158A3"/>
    <w:rsid w:val="0058092D"/>
    <w:rsid w:val="005958E8"/>
    <w:rsid w:val="00597889"/>
    <w:rsid w:val="005A414C"/>
    <w:rsid w:val="005A66F2"/>
    <w:rsid w:val="005B1B8D"/>
    <w:rsid w:val="005B65F1"/>
    <w:rsid w:val="005C71E8"/>
    <w:rsid w:val="005F0F98"/>
    <w:rsid w:val="0062752F"/>
    <w:rsid w:val="00630315"/>
    <w:rsid w:val="006F2C0E"/>
    <w:rsid w:val="007557A3"/>
    <w:rsid w:val="00761AC4"/>
    <w:rsid w:val="007B13B7"/>
    <w:rsid w:val="007B568F"/>
    <w:rsid w:val="007C246A"/>
    <w:rsid w:val="00825980"/>
    <w:rsid w:val="00832AD9"/>
    <w:rsid w:val="00877CDA"/>
    <w:rsid w:val="008A1636"/>
    <w:rsid w:val="008B4148"/>
    <w:rsid w:val="008F3898"/>
    <w:rsid w:val="00933DAE"/>
    <w:rsid w:val="0094437B"/>
    <w:rsid w:val="009A19E1"/>
    <w:rsid w:val="009B1A87"/>
    <w:rsid w:val="00A059D8"/>
    <w:rsid w:val="00A46D33"/>
    <w:rsid w:val="00AF39F2"/>
    <w:rsid w:val="00AF57F8"/>
    <w:rsid w:val="00B31754"/>
    <w:rsid w:val="00BB5165"/>
    <w:rsid w:val="00BB6B65"/>
    <w:rsid w:val="00BC2CEA"/>
    <w:rsid w:val="00BF416F"/>
    <w:rsid w:val="00C07F11"/>
    <w:rsid w:val="00C54A0F"/>
    <w:rsid w:val="00CA0A8E"/>
    <w:rsid w:val="00CC53C5"/>
    <w:rsid w:val="00CD54B2"/>
    <w:rsid w:val="00CF2777"/>
    <w:rsid w:val="00D20E9F"/>
    <w:rsid w:val="00D549C8"/>
    <w:rsid w:val="00DF5BFD"/>
    <w:rsid w:val="00E27E92"/>
    <w:rsid w:val="00E43C8B"/>
    <w:rsid w:val="00E52E73"/>
    <w:rsid w:val="00EC30DB"/>
    <w:rsid w:val="00EC6522"/>
    <w:rsid w:val="00EE2ED1"/>
    <w:rsid w:val="00F0056E"/>
    <w:rsid w:val="00F767BD"/>
    <w:rsid w:val="00FC1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F072"/>
  <w15:docId w15:val="{026D1FFB-75FC-B347-8E81-E9BBC6AF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8" w:lineRule="auto"/>
      <w:ind w:left="1539" w:hanging="10"/>
      <w:jc w:val="both"/>
    </w:pPr>
    <w:rPr>
      <w:rFonts w:ascii="Arial" w:eastAsia="Arial" w:hAnsi="Arial" w:cs="Arial"/>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7E92"/>
    <w:pPr>
      <w:ind w:left="720"/>
      <w:contextualSpacing/>
    </w:pPr>
  </w:style>
  <w:style w:type="paragraph" w:styleId="NormaleWeb">
    <w:name w:val="Normal (Web)"/>
    <w:basedOn w:val="Normale"/>
    <w:uiPriority w:val="99"/>
    <w:semiHidden/>
    <w:unhideWhenUsed/>
    <w:rsid w:val="00EC6522"/>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paragraph" w:styleId="Pidipagina">
    <w:name w:val="footer"/>
    <w:basedOn w:val="Normale"/>
    <w:link w:val="PidipaginaCarattere"/>
    <w:uiPriority w:val="99"/>
    <w:unhideWhenUsed/>
    <w:rsid w:val="00EC30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0DB"/>
    <w:rPr>
      <w:rFonts w:ascii="Arial" w:eastAsia="Arial" w:hAnsi="Arial" w:cs="Arial"/>
      <w:color w:val="000000"/>
      <w:sz w:val="19"/>
    </w:rPr>
  </w:style>
  <w:style w:type="character" w:styleId="Numeropagina">
    <w:name w:val="page number"/>
    <w:basedOn w:val="Carpredefinitoparagrafo"/>
    <w:uiPriority w:val="99"/>
    <w:semiHidden/>
    <w:unhideWhenUsed/>
    <w:rsid w:val="00EC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7200">
      <w:bodyDiv w:val="1"/>
      <w:marLeft w:val="0"/>
      <w:marRight w:val="0"/>
      <w:marTop w:val="0"/>
      <w:marBottom w:val="0"/>
      <w:divBdr>
        <w:top w:val="none" w:sz="0" w:space="0" w:color="auto"/>
        <w:left w:val="none" w:sz="0" w:space="0" w:color="auto"/>
        <w:bottom w:val="none" w:sz="0" w:space="0" w:color="auto"/>
        <w:right w:val="none" w:sz="0" w:space="0" w:color="auto"/>
      </w:divBdr>
      <w:divsChild>
        <w:div w:id="1023632980">
          <w:marLeft w:val="0"/>
          <w:marRight w:val="0"/>
          <w:marTop w:val="0"/>
          <w:marBottom w:val="0"/>
          <w:divBdr>
            <w:top w:val="none" w:sz="0" w:space="0" w:color="auto"/>
            <w:left w:val="none" w:sz="0" w:space="0" w:color="auto"/>
            <w:bottom w:val="none" w:sz="0" w:space="0" w:color="auto"/>
            <w:right w:val="none" w:sz="0" w:space="0" w:color="auto"/>
          </w:divBdr>
          <w:divsChild>
            <w:div w:id="260183359">
              <w:marLeft w:val="0"/>
              <w:marRight w:val="0"/>
              <w:marTop w:val="0"/>
              <w:marBottom w:val="0"/>
              <w:divBdr>
                <w:top w:val="none" w:sz="0" w:space="0" w:color="auto"/>
                <w:left w:val="none" w:sz="0" w:space="0" w:color="auto"/>
                <w:bottom w:val="none" w:sz="0" w:space="0" w:color="auto"/>
                <w:right w:val="none" w:sz="0" w:space="0" w:color="auto"/>
              </w:divBdr>
              <w:divsChild>
                <w:div w:id="1063328769">
                  <w:marLeft w:val="0"/>
                  <w:marRight w:val="0"/>
                  <w:marTop w:val="0"/>
                  <w:marBottom w:val="0"/>
                  <w:divBdr>
                    <w:top w:val="none" w:sz="0" w:space="0" w:color="auto"/>
                    <w:left w:val="none" w:sz="0" w:space="0" w:color="auto"/>
                    <w:bottom w:val="none" w:sz="0" w:space="0" w:color="auto"/>
                    <w:right w:val="none" w:sz="0" w:space="0" w:color="auto"/>
                  </w:divBdr>
                </w:div>
                <w:div w:id="1607880026">
                  <w:marLeft w:val="0"/>
                  <w:marRight w:val="0"/>
                  <w:marTop w:val="0"/>
                  <w:marBottom w:val="0"/>
                  <w:divBdr>
                    <w:top w:val="none" w:sz="0" w:space="0" w:color="auto"/>
                    <w:left w:val="none" w:sz="0" w:space="0" w:color="auto"/>
                    <w:bottom w:val="none" w:sz="0" w:space="0" w:color="auto"/>
                    <w:right w:val="none" w:sz="0" w:space="0" w:color="auto"/>
                  </w:divBdr>
                </w:div>
              </w:divsChild>
            </w:div>
            <w:div w:id="1320840211">
              <w:marLeft w:val="0"/>
              <w:marRight w:val="0"/>
              <w:marTop w:val="0"/>
              <w:marBottom w:val="0"/>
              <w:divBdr>
                <w:top w:val="none" w:sz="0" w:space="0" w:color="auto"/>
                <w:left w:val="none" w:sz="0" w:space="0" w:color="auto"/>
                <w:bottom w:val="none" w:sz="0" w:space="0" w:color="auto"/>
                <w:right w:val="none" w:sz="0" w:space="0" w:color="auto"/>
              </w:divBdr>
              <w:divsChild>
                <w:div w:id="8117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41104">
      <w:bodyDiv w:val="1"/>
      <w:marLeft w:val="0"/>
      <w:marRight w:val="0"/>
      <w:marTop w:val="0"/>
      <w:marBottom w:val="0"/>
      <w:divBdr>
        <w:top w:val="none" w:sz="0" w:space="0" w:color="auto"/>
        <w:left w:val="none" w:sz="0" w:space="0" w:color="auto"/>
        <w:bottom w:val="none" w:sz="0" w:space="0" w:color="auto"/>
        <w:right w:val="none" w:sz="0" w:space="0" w:color="auto"/>
      </w:divBdr>
      <w:divsChild>
        <w:div w:id="1457413243">
          <w:marLeft w:val="0"/>
          <w:marRight w:val="0"/>
          <w:marTop w:val="0"/>
          <w:marBottom w:val="0"/>
          <w:divBdr>
            <w:top w:val="none" w:sz="0" w:space="0" w:color="auto"/>
            <w:left w:val="none" w:sz="0" w:space="0" w:color="auto"/>
            <w:bottom w:val="none" w:sz="0" w:space="0" w:color="auto"/>
            <w:right w:val="none" w:sz="0" w:space="0" w:color="auto"/>
          </w:divBdr>
          <w:divsChild>
            <w:div w:id="1720981613">
              <w:marLeft w:val="0"/>
              <w:marRight w:val="0"/>
              <w:marTop w:val="0"/>
              <w:marBottom w:val="0"/>
              <w:divBdr>
                <w:top w:val="none" w:sz="0" w:space="0" w:color="auto"/>
                <w:left w:val="none" w:sz="0" w:space="0" w:color="auto"/>
                <w:bottom w:val="none" w:sz="0" w:space="0" w:color="auto"/>
                <w:right w:val="none" w:sz="0" w:space="0" w:color="auto"/>
              </w:divBdr>
              <w:divsChild>
                <w:div w:id="1499735033">
                  <w:marLeft w:val="0"/>
                  <w:marRight w:val="0"/>
                  <w:marTop w:val="0"/>
                  <w:marBottom w:val="0"/>
                  <w:divBdr>
                    <w:top w:val="none" w:sz="0" w:space="0" w:color="auto"/>
                    <w:left w:val="none" w:sz="0" w:space="0" w:color="auto"/>
                    <w:bottom w:val="none" w:sz="0" w:space="0" w:color="auto"/>
                    <w:right w:val="none" w:sz="0" w:space="0" w:color="auto"/>
                  </w:divBdr>
                </w:div>
                <w:div w:id="371999087">
                  <w:marLeft w:val="0"/>
                  <w:marRight w:val="0"/>
                  <w:marTop w:val="0"/>
                  <w:marBottom w:val="0"/>
                  <w:divBdr>
                    <w:top w:val="none" w:sz="0" w:space="0" w:color="auto"/>
                    <w:left w:val="none" w:sz="0" w:space="0" w:color="auto"/>
                    <w:bottom w:val="none" w:sz="0" w:space="0" w:color="auto"/>
                    <w:right w:val="none" w:sz="0" w:space="0" w:color="auto"/>
                  </w:divBdr>
                </w:div>
              </w:divsChild>
            </w:div>
            <w:div w:id="987320304">
              <w:marLeft w:val="0"/>
              <w:marRight w:val="0"/>
              <w:marTop w:val="0"/>
              <w:marBottom w:val="0"/>
              <w:divBdr>
                <w:top w:val="none" w:sz="0" w:space="0" w:color="auto"/>
                <w:left w:val="none" w:sz="0" w:space="0" w:color="auto"/>
                <w:bottom w:val="none" w:sz="0" w:space="0" w:color="auto"/>
                <w:right w:val="none" w:sz="0" w:space="0" w:color="auto"/>
              </w:divBdr>
              <w:divsChild>
                <w:div w:id="7795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3904</Words>
  <Characters>22254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statuto aggiornato</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aggiornato</dc:title>
  <dc:subject/>
  <dc:creator>barbara</dc:creator>
  <cp:keywords/>
  <cp:lastModifiedBy>Alessandro Sascia Lucibello Piani</cp:lastModifiedBy>
  <cp:revision>3</cp:revision>
  <cp:lastPrinted>2023-07-12T09:07:00Z</cp:lastPrinted>
  <dcterms:created xsi:type="dcterms:W3CDTF">2023-08-28T14:50:00Z</dcterms:created>
  <dcterms:modified xsi:type="dcterms:W3CDTF">2023-09-06T18:08:00Z</dcterms:modified>
</cp:coreProperties>
</file>